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2041D" w:rsidRDefault="00C2041D" w:rsidP="00C2041D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C2041D" w:rsidRPr="004325D3" w:rsidRDefault="00C2041D" w:rsidP="00C2041D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C2041D" w:rsidRDefault="00C2041D" w:rsidP="00C2041D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5 melléklet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  <w:r w:rsidRPr="000A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E74DCA">
        <w:rPr>
          <w:rFonts w:ascii="Times New Roman" w:hAnsi="Times New Roman" w:cs="Times New Roman"/>
          <w:b/>
          <w:bCs/>
          <w:sz w:val="24"/>
          <w:szCs w:val="24"/>
        </w:rPr>
        <w:t xml:space="preserve">A település településképi szempontból meghatározó területén telepíthető növények jegyzéke </w:t>
      </w:r>
    </w:p>
    <w:p w:rsidR="00C2041D" w:rsidRPr="000A4177" w:rsidRDefault="00C2041D" w:rsidP="00C2041D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b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b/>
          <w:color w:val="2F2F2F"/>
          <w:shd w:val="clear" w:color="auto" w:fill="FFFFFF"/>
        </w:rPr>
        <w:t>Fűfélék:</w:t>
      </w:r>
    </w:p>
    <w:p w:rsidR="00C2041D" w:rsidRPr="004C6375" w:rsidRDefault="00C2041D" w:rsidP="00C2041D">
      <w:pPr>
        <w:spacing w:after="0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francia perje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Arrhenatherum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elatius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karcsú fényperje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Koeleria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cristata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prémes gyöngyperje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Melica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ciliate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sziklai csenkesz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Festuca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pseudodalmatica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kései perje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Cleistogenes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serotina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vékony csenkesz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Festuca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valesiaca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százszorszép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Bellis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perennis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vajszínű ördögszem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Scabiosa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ocroleuca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  <w:r w:rsidRPr="004C6375">
        <w:rPr>
          <w:rFonts w:ascii="Times New Roman" w:hAnsi="Times New Roman" w:cs="Times New Roman"/>
          <w:color w:val="2F2F2F"/>
          <w:shd w:val="clear" w:color="auto" w:fill="FFFFFF"/>
        </w:rPr>
        <w:t xml:space="preserve">, 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kakukkfű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Thymus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veronika fajok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Veronica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hasznos földitömjén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Pimpinella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saxifraga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fehér here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Trifolium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repens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török hóvirág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Galanthus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elwesii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  <w:r w:rsidRPr="004C6375">
        <w:rPr>
          <w:rFonts w:ascii="Times New Roman" w:hAnsi="Times New Roman" w:cs="Times New Roman"/>
          <w:color w:val="2F2F2F"/>
          <w:shd w:val="clear" w:color="auto" w:fill="FFFFFF"/>
        </w:rPr>
        <w:t> 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széles levelű salamonpecsét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Polygonatum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latifolium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illatos ibolya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(Viola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odorata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gyöngyvirág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Convallaria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majalis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b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b/>
          <w:color w:val="2F2F2F"/>
          <w:shd w:val="clear" w:color="auto" w:fill="FFFFFF"/>
        </w:rPr>
        <w:t>Alacsony növésű szegélyvirágok: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porcsinrózsa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Portulaca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grandiflora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petúnia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Petunia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hybrida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árvácska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(Viola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wittrockiana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körömvirág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Calendula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oficinalis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jácintok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Hyacinthus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lila sáfrány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(Crocus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vernus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fehér nárcisz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Narcissus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poeticus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aranysáfrány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(Crocus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aureus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csupros nárcisz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Narcissus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pseudonarcissus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kék nőszirom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Iris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germanica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proofErr w:type="spellStart"/>
      <w:r w:rsidRPr="004C6375">
        <w:rPr>
          <w:rFonts w:ascii="Times New Roman" w:hAnsi="Times New Roman" w:cs="Times New Roman"/>
          <w:color w:val="2F2F2F"/>
          <w:shd w:val="clear" w:color="auto" w:fill="FFFFFF"/>
        </w:rPr>
        <w:t>tazetta</w:t>
      </w:r>
      <w:proofErr w:type="spellEnd"/>
      <w:r w:rsidRPr="004C6375">
        <w:rPr>
          <w:rFonts w:ascii="Times New Roman" w:hAnsi="Times New Roman" w:cs="Times New Roman"/>
          <w:color w:val="2F2F2F"/>
          <w:shd w:val="clear" w:color="auto" w:fill="FFFFFF"/>
        </w:rPr>
        <w:t xml:space="preserve"> nárcisz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Narcissus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.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tazetta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pompás nárcisz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Narcissus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incomparabilis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törökszegfű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Dianthus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barbatus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törpe bársonyvirág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Tagetes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patula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kerti szegfű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Dianthus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caryophyllus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búzavirág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Centaurea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cyanus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rPr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habszegfű fajok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Silene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.)</w:t>
      </w:r>
    </w:p>
    <w:p w:rsidR="00C2041D" w:rsidRPr="004C6375" w:rsidRDefault="00C2041D" w:rsidP="00C2041D">
      <w:pPr>
        <w:spacing w:after="0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  <w:r w:rsidRPr="004C6375">
        <w:rPr>
          <w:rFonts w:ascii="Times New Roman" w:hAnsi="Times New Roman" w:cs="Times New Roman"/>
          <w:color w:val="2F2F2F"/>
          <w:shd w:val="clear" w:color="auto" w:fill="FFFFFF"/>
        </w:rPr>
        <w:t>szikla-bőrlevél </w:t>
      </w:r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Bergenia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crassifolia</w:t>
      </w:r>
      <w:proofErr w:type="spellEnd"/>
      <w:r w:rsidRPr="004C6375">
        <w:rPr>
          <w:rStyle w:val="Kiemels"/>
          <w:rFonts w:ascii="Times New Roman" w:hAnsi="Times New Roman" w:cs="Times New Roman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spacing w:after="0"/>
        <w:ind w:left="425"/>
        <w:rPr>
          <w:rStyle w:val="Kiemels"/>
          <w:rFonts w:ascii="Times New Roman" w:hAnsi="Times New Roman" w:cs="Times New Roman"/>
          <w:color w:val="2F2F2F"/>
          <w:shd w:val="clear" w:color="auto" w:fill="FFFFF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2F2F2F"/>
        </w:rPr>
      </w:pPr>
      <w:r w:rsidRPr="004C6375">
        <w:rPr>
          <w:b/>
          <w:color w:val="2F2F2F"/>
        </w:rPr>
        <w:t>Magasabb kerti virágok: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nefelejcs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Myosotis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silvestris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tornyos harangvirág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Campanula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pyramidalis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ezüstös pipitér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Anthemis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biebersteiniaia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lastRenderedPageBreak/>
        <w:t>kerti margaréta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Chrysanthhemum</w:t>
      </w:r>
      <w:proofErr w:type="spellEnd"/>
      <w:r w:rsidRPr="004C6375">
        <w:rPr>
          <w:rStyle w:val="Kiemels"/>
          <w:color w:val="2F2F2F"/>
        </w:rPr>
        <w:t xml:space="preserve"> maximum)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estike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Hesperis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matronalis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mezei margaréta </w:t>
      </w:r>
      <w:r w:rsidRPr="004C6375">
        <w:rPr>
          <w:rStyle w:val="Kiemels"/>
          <w:color w:val="2F2F2F"/>
        </w:rPr>
        <w:t xml:space="preserve">(C. </w:t>
      </w:r>
      <w:proofErr w:type="spellStart"/>
      <w:r w:rsidRPr="004C6375">
        <w:rPr>
          <w:rStyle w:val="Kiemels"/>
          <w:color w:val="2F2F2F"/>
        </w:rPr>
        <w:t>leucantheum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erdei szellőrózsa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Anemone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sylvestris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kerti szarkaláb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Consolida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ajacis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fehér liliom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Lilium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candidum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japán árnyliliom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Hosta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lancifolia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tűzliliom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Lilium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bulbiferum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pálmaliliom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Yucca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filamentosa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tulipánfélék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Tulipa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sp</w:t>
      </w:r>
      <w:proofErr w:type="spellEnd"/>
      <w:r w:rsidRPr="004C6375">
        <w:rPr>
          <w:rStyle w:val="Kiemels"/>
          <w:color w:val="2F2F2F"/>
        </w:rPr>
        <w:t>.)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bugás lángvirág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Phlox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paniculata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oroszlánszáj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Antirrhinum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majus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kerti fátyolvirág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Gypsophila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elegans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"/>
          <w:color w:val="2F2F2F"/>
        </w:rPr>
      </w:pPr>
      <w:r w:rsidRPr="004C6375">
        <w:rPr>
          <w:color w:val="2F2F2F"/>
        </w:rPr>
        <w:t>bárányfarok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Amaranthus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hypochondriacus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 xml:space="preserve">nagy </w:t>
      </w:r>
      <w:proofErr w:type="spellStart"/>
      <w:r w:rsidRPr="004C6375">
        <w:rPr>
          <w:color w:val="2F2F2F"/>
        </w:rPr>
        <w:t>meténg</w:t>
      </w:r>
      <w:proofErr w:type="spellEnd"/>
      <w:r w:rsidRPr="004C6375">
        <w:rPr>
          <w:rStyle w:val="Kiemels"/>
          <w:color w:val="2F2F2F"/>
        </w:rPr>
        <w:t> (</w:t>
      </w:r>
      <w:proofErr w:type="spellStart"/>
      <w:r w:rsidRPr="004C6375">
        <w:rPr>
          <w:rStyle w:val="Kiemels"/>
          <w:color w:val="2F2F2F"/>
        </w:rPr>
        <w:t>Vinca</w:t>
      </w:r>
      <w:proofErr w:type="spellEnd"/>
      <w:r w:rsidRPr="004C6375">
        <w:rPr>
          <w:rStyle w:val="Kiemels"/>
          <w:color w:val="2F2F2F"/>
        </w:rPr>
        <w:t xml:space="preserve"> major)</w:t>
      </w:r>
    </w:p>
    <w:p w:rsidR="00C2041D" w:rsidRPr="004C6375" w:rsidRDefault="00C2041D" w:rsidP="00C2041D">
      <w:pPr>
        <w:spacing w:after="0"/>
        <w:ind w:left="425"/>
        <w:rPr>
          <w:rFonts w:ascii="Times New Roman" w:hAnsi="Times New Roman" w:cs="Times New Roman"/>
          <w:b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2F2F2F"/>
        </w:rPr>
      </w:pPr>
      <w:r w:rsidRPr="004C6375">
        <w:rPr>
          <w:b/>
          <w:color w:val="2F2F2F"/>
        </w:rPr>
        <w:t>Kerti díszként is használható fűszer- és gyógynövények: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izsóp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Hypossus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officinalis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levendula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Lavandula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angustifolia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rozmaring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Rosmarinus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officinalis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kerti ruta </w:t>
      </w:r>
      <w:r w:rsidRPr="004C6375">
        <w:rPr>
          <w:rStyle w:val="Kiemels"/>
          <w:color w:val="2F2F2F"/>
        </w:rPr>
        <w:t xml:space="preserve">(Ruta </w:t>
      </w:r>
      <w:proofErr w:type="spellStart"/>
      <w:r w:rsidRPr="004C6375">
        <w:rPr>
          <w:rStyle w:val="Kiemels"/>
          <w:color w:val="2F2F2F"/>
        </w:rPr>
        <w:t>graveolens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orvosi zsálya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Salvia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officinalis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kakukkfű fajok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Thymus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serpyllum</w:t>
      </w:r>
      <w:proofErr w:type="spellEnd"/>
      <w:r w:rsidRPr="004C6375">
        <w:rPr>
          <w:rStyle w:val="Kiemels"/>
          <w:color w:val="2F2F2F"/>
        </w:rPr>
        <w:t xml:space="preserve">, T. </w:t>
      </w:r>
      <w:proofErr w:type="spellStart"/>
      <w:r w:rsidRPr="004C6375">
        <w:rPr>
          <w:rStyle w:val="Kiemels"/>
          <w:color w:val="2F2F2F"/>
        </w:rPr>
        <w:t>sp</w:t>
      </w:r>
      <w:proofErr w:type="spellEnd"/>
      <w:r w:rsidRPr="004C6375">
        <w:rPr>
          <w:rStyle w:val="Kiemels"/>
          <w:color w:val="2F2F2F"/>
        </w:rPr>
        <w:t>.)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"/>
          <w:color w:val="2F2F2F"/>
        </w:rPr>
      </w:pPr>
      <w:r w:rsidRPr="004C6375">
        <w:rPr>
          <w:color w:val="2F2F2F"/>
        </w:rPr>
        <w:t>bazsalikom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Ocymum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basalicum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"/>
          <w:color w:val="2F2F2F"/>
        </w:rPr>
      </w:pPr>
      <w:r w:rsidRPr="004C6375">
        <w:rPr>
          <w:color w:val="2F2F2F"/>
        </w:rPr>
        <w:t>szurokfű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Origanum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vulgare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125" w:afterAutospacing="0"/>
        <w:jc w:val="both"/>
        <w:rPr>
          <w:rStyle w:val="Kiemels"/>
          <w:color w:val="2F2F2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2F2F2F"/>
        </w:rPr>
      </w:pPr>
      <w:r w:rsidRPr="004C6375">
        <w:rPr>
          <w:b/>
          <w:color w:val="2F2F2F"/>
        </w:rPr>
        <w:t>Kerítést kísérő díszcserjék: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kerti madárbirs </w:t>
      </w:r>
      <w:r w:rsidRPr="004C6375">
        <w:rPr>
          <w:i/>
          <w:iCs/>
        </w:rPr>
        <w:t>(</w:t>
      </w:r>
      <w:proofErr w:type="spellStart"/>
      <w:r w:rsidRPr="004C6375">
        <w:rPr>
          <w:i/>
          <w:iCs/>
        </w:rPr>
        <w:t>Cotoneaster</w:t>
      </w:r>
      <w:proofErr w:type="spellEnd"/>
      <w:r w:rsidRPr="004C6375">
        <w:rPr>
          <w:i/>
          <w:iCs/>
        </w:rPr>
        <w:t xml:space="preserve"> </w:t>
      </w:r>
      <w:proofErr w:type="spellStart"/>
      <w:r w:rsidRPr="004C6375">
        <w:rPr>
          <w:i/>
          <w:iCs/>
        </w:rPr>
        <w:t>horizontalis</w:t>
      </w:r>
      <w:proofErr w:type="spellEnd"/>
      <w:r w:rsidRPr="004C6375">
        <w:rPr>
          <w:i/>
          <w:iCs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tűztövis </w:t>
      </w:r>
      <w:r w:rsidRPr="004C6375">
        <w:rPr>
          <w:i/>
          <w:iCs/>
        </w:rPr>
        <w:t>(</w:t>
      </w:r>
      <w:proofErr w:type="spellStart"/>
      <w:r w:rsidRPr="004C6375">
        <w:rPr>
          <w:i/>
          <w:iCs/>
        </w:rPr>
        <w:t>Pyracantha</w:t>
      </w:r>
      <w:proofErr w:type="spellEnd"/>
      <w:r w:rsidRPr="004C6375">
        <w:rPr>
          <w:i/>
          <w:iCs/>
        </w:rPr>
        <w:t xml:space="preserve"> </w:t>
      </w:r>
      <w:proofErr w:type="spellStart"/>
      <w:r w:rsidRPr="004C6375">
        <w:rPr>
          <w:i/>
          <w:iCs/>
        </w:rPr>
        <w:t>coccinea</w:t>
      </w:r>
      <w:proofErr w:type="spellEnd"/>
      <w:r w:rsidRPr="004C6375">
        <w:rPr>
          <w:i/>
          <w:iCs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egybibés galagonya </w:t>
      </w:r>
      <w:r w:rsidRPr="004C6375">
        <w:rPr>
          <w:i/>
          <w:iCs/>
        </w:rPr>
        <w:t>(</w:t>
      </w:r>
      <w:proofErr w:type="spellStart"/>
      <w:r w:rsidRPr="004C6375">
        <w:rPr>
          <w:i/>
          <w:iCs/>
        </w:rPr>
        <w:t>Craetegus</w:t>
      </w:r>
      <w:proofErr w:type="spellEnd"/>
      <w:r w:rsidRPr="004C6375">
        <w:rPr>
          <w:i/>
          <w:iCs/>
        </w:rPr>
        <w:t xml:space="preserve"> </w:t>
      </w:r>
      <w:proofErr w:type="spellStart"/>
      <w:r w:rsidRPr="004C6375">
        <w:rPr>
          <w:i/>
          <w:iCs/>
        </w:rPr>
        <w:t>monogyna</w:t>
      </w:r>
      <w:proofErr w:type="spellEnd"/>
      <w:r w:rsidRPr="004C6375">
        <w:rPr>
          <w:i/>
          <w:iCs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nyári orgona </w:t>
      </w:r>
      <w:r w:rsidRPr="004C6375">
        <w:rPr>
          <w:i/>
          <w:iCs/>
        </w:rPr>
        <w:t>(</w:t>
      </w:r>
      <w:proofErr w:type="spellStart"/>
      <w:r w:rsidRPr="004C6375">
        <w:rPr>
          <w:i/>
          <w:iCs/>
        </w:rPr>
        <w:t>Buddleia</w:t>
      </w:r>
      <w:proofErr w:type="spellEnd"/>
      <w:r w:rsidRPr="004C6375">
        <w:rPr>
          <w:i/>
          <w:iCs/>
        </w:rPr>
        <w:t xml:space="preserve"> </w:t>
      </w:r>
      <w:proofErr w:type="spellStart"/>
      <w:r w:rsidRPr="004C6375">
        <w:rPr>
          <w:i/>
          <w:iCs/>
        </w:rPr>
        <w:t>davidii</w:t>
      </w:r>
      <w:proofErr w:type="spellEnd"/>
      <w:r w:rsidRPr="004C6375">
        <w:rPr>
          <w:i/>
          <w:iCs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2F2F2F"/>
        </w:rPr>
      </w:pPr>
      <w:r w:rsidRPr="004C6375">
        <w:rPr>
          <w:color w:val="2F2F2F"/>
        </w:rPr>
        <w:t>mályva </w:t>
      </w:r>
      <w:r w:rsidRPr="004C6375">
        <w:rPr>
          <w:i/>
          <w:iCs/>
        </w:rPr>
        <w:t>(</w:t>
      </w:r>
      <w:proofErr w:type="spellStart"/>
      <w:r w:rsidRPr="004C6375">
        <w:rPr>
          <w:i/>
          <w:iCs/>
        </w:rPr>
        <w:t>Hibiscus</w:t>
      </w:r>
      <w:proofErr w:type="spellEnd"/>
      <w:r w:rsidRPr="004C6375">
        <w:rPr>
          <w:i/>
          <w:iCs/>
        </w:rPr>
        <w:t xml:space="preserve"> </w:t>
      </w:r>
      <w:proofErr w:type="spellStart"/>
      <w:r w:rsidRPr="004C6375">
        <w:rPr>
          <w:i/>
          <w:iCs/>
        </w:rPr>
        <w:t>siriacus</w:t>
      </w:r>
      <w:proofErr w:type="spellEnd"/>
      <w:r w:rsidRPr="004C6375">
        <w:rPr>
          <w:i/>
          <w:iCs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125" w:afterAutospacing="0"/>
        <w:jc w:val="both"/>
        <w:rPr>
          <w:color w:val="2F2F2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b/>
          <w:color w:val="2F2F2F"/>
        </w:rPr>
      </w:pPr>
      <w:r w:rsidRPr="004C6375">
        <w:rPr>
          <w:b/>
          <w:color w:val="2F2F2F"/>
        </w:rPr>
        <w:t>Felkúszó és lecsüngő növényzet (támfalra, kerítéshez, kőfal elé):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trombita folyondár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Campsis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radicans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sarkantyúka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Tropaeolum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majus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tatár lonc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Lonicera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tatarica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magyar lonc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Lonicera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tellmaniana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borostyán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Hedera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helix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kék hajnalka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Ipomoea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tricolor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ligeti szőlő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Vitis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silvestris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bíboros hajnalka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Ipomoea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purpurea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</w:rPr>
      </w:pPr>
      <w:r w:rsidRPr="004C6375">
        <w:rPr>
          <w:color w:val="2F2F2F"/>
        </w:rPr>
        <w:t>lila akác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Wisteria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sinensis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b/>
          <w:color w:val="2F2F2F"/>
        </w:rPr>
      </w:pPr>
      <w:r w:rsidRPr="004C6375">
        <w:rPr>
          <w:b/>
          <w:color w:val="2F2F2F"/>
        </w:rPr>
        <w:t>kőfalakat, támfalakat élénkítő növényzet (a kúszónövényekkel együtt alkalmazva):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 xml:space="preserve">sziklai </w:t>
      </w:r>
      <w:proofErr w:type="spellStart"/>
      <w:r w:rsidRPr="004C6375">
        <w:rPr>
          <w:color w:val="2F2F2F"/>
        </w:rPr>
        <w:t>ternye</w:t>
      </w:r>
      <w:proofErr w:type="spellEnd"/>
      <w:r w:rsidRPr="004C6375">
        <w:rPr>
          <w:color w:val="2F2F2F"/>
        </w:rPr>
        <w:t>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Alyssum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saxatile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fehér varjúháj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Sedum</w:t>
      </w:r>
      <w:proofErr w:type="spellEnd"/>
      <w:r w:rsidRPr="004C6375">
        <w:rPr>
          <w:rStyle w:val="Kiemels"/>
          <w:color w:val="2F2F2F"/>
        </w:rPr>
        <w:t xml:space="preserve"> album)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rózsás kövirózsa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Sempervivum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marmoreum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  <w:r w:rsidRPr="004C6375">
        <w:rPr>
          <w:color w:val="2F2F2F"/>
        </w:rPr>
        <w:t>borsos varjúháj </w:t>
      </w:r>
      <w:r w:rsidRPr="004C6375">
        <w:rPr>
          <w:rStyle w:val="Kiemels"/>
          <w:color w:val="2F2F2F"/>
        </w:rPr>
        <w:t>(</w:t>
      </w:r>
      <w:proofErr w:type="spellStart"/>
      <w:r w:rsidRPr="004C6375">
        <w:rPr>
          <w:rStyle w:val="Kiemels"/>
          <w:color w:val="2F2F2F"/>
        </w:rPr>
        <w:t>Sedum</w:t>
      </w:r>
      <w:proofErr w:type="spellEnd"/>
      <w:r w:rsidRPr="004C6375">
        <w:rPr>
          <w:rStyle w:val="Kiemels"/>
          <w:color w:val="2F2F2F"/>
        </w:rPr>
        <w:t xml:space="preserve"> </w:t>
      </w:r>
      <w:proofErr w:type="spellStart"/>
      <w:r w:rsidRPr="004C6375">
        <w:rPr>
          <w:rStyle w:val="Kiemels"/>
          <w:color w:val="2F2F2F"/>
        </w:rPr>
        <w:t>acre</w:t>
      </w:r>
      <w:proofErr w:type="spellEnd"/>
      <w:r w:rsidRPr="004C6375">
        <w:rPr>
          <w:rStyle w:val="Kiemels"/>
          <w:color w:val="2F2F2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b/>
          <w:color w:val="2F2F2F"/>
          <w:shd w:val="clear" w:color="auto" w:fill="FFFFFF"/>
        </w:rPr>
      </w:pPr>
      <w:r w:rsidRPr="004C6375">
        <w:rPr>
          <w:b/>
          <w:color w:val="2F2F2F"/>
          <w:u w:val="single"/>
          <w:shd w:val="clear" w:color="auto" w:fill="FFFFFF"/>
        </w:rPr>
        <w:t>A lakótelek fái: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b/>
          <w:color w:val="2F2F2F"/>
          <w:shd w:val="clear" w:color="auto" w:fill="FFFFFF"/>
        </w:rPr>
      </w:pPr>
      <w:r w:rsidRPr="004C6375">
        <w:rPr>
          <w:b/>
          <w:color w:val="2F2F2F"/>
          <w:shd w:val="clear" w:color="auto" w:fill="FFFFFF"/>
        </w:rPr>
        <w:t>Javasolt gyümölcsfák és cserjék: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dió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Juglans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regia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kajszibarack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Prunus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armeniaca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őszibarack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Prunus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persica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mandula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Prunus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dulcis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szilva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Prunus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domestica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meggy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Prunus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cerasus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cseresznye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Cerasus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color w:val="2F2F2F"/>
          <w:shd w:val="clear" w:color="auto" w:fill="FFFFFF"/>
        </w:rPr>
        <w:t>.)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alma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Malus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domestica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körte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Pyrus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communis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eperfa </w:t>
      </w:r>
      <w:r w:rsidRPr="004C6375">
        <w:rPr>
          <w:rStyle w:val="Kiemels"/>
          <w:color w:val="2F2F2F"/>
          <w:shd w:val="clear" w:color="auto" w:fill="FFFFFF"/>
        </w:rPr>
        <w:t>(Morus alba)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szőlő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Vitis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vinifera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füge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Ficus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carica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málna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Rubus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ideaus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piros ribizli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Ribes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spicatum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egres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Ribes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uva-crispa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mogyoró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Corylus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avellana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b/>
          <w:color w:val="2F2F2F"/>
          <w:shd w:val="clear" w:color="auto" w:fill="FFFFFF"/>
        </w:rPr>
      </w:pPr>
      <w:r w:rsidRPr="004C6375">
        <w:rPr>
          <w:b/>
          <w:color w:val="2F2F2F"/>
          <w:shd w:val="clear" w:color="auto" w:fill="FFFFFF"/>
        </w:rPr>
        <w:t>A lakóházat, tornácot, falmélyedéseket cserepes dísznövények: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muskátli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Pelargonium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zonale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</w:rPr>
      </w:pP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b/>
          <w:color w:val="2F2F2F"/>
          <w:u w:val="single"/>
          <w:shd w:val="clear" w:color="auto" w:fill="FFFFFF"/>
        </w:rPr>
      </w:pPr>
      <w:r w:rsidRPr="004C6375">
        <w:rPr>
          <w:b/>
          <w:color w:val="2F2F2F"/>
          <w:u w:val="single"/>
          <w:shd w:val="clear" w:color="auto" w:fill="FFFFFF"/>
        </w:rPr>
        <w:t>Közterületek, parkok növényzete: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kislevelű hárs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Tilia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cordata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vadgesztenye vagy bokrétafa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Aesculus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hippocastanum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molyhos tölgy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Quercus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pubescens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kocsánytalan tölgy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Quercus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petrae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mezei juhar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Acer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campestre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mezei szil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Ulmus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minor)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magas kőris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Fraxinus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exceksior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virágos v. mannakőris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Fraxinus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ornus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madárberkenye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Sorbus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aucuparia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rezgő nyár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Populus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tremula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nyír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Betula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pendula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eperfa </w:t>
      </w:r>
      <w:r w:rsidRPr="004C6375">
        <w:rPr>
          <w:rStyle w:val="Kiemels"/>
          <w:color w:val="2F2F2F"/>
          <w:shd w:val="clear" w:color="auto" w:fill="FFFFFF"/>
        </w:rPr>
        <w:t>(Morus alba)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madárbirs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Cotoneaster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color w:val="2F2F2F"/>
          <w:shd w:val="clear" w:color="auto" w:fill="FFFFFF"/>
        </w:rPr>
        <w:t>.)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cserszömörce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Cotinus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coggygria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egybibés galagonya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Crataegus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monogyna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kecskerágó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Euonymus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sp</w:t>
      </w:r>
      <w:proofErr w:type="spellEnd"/>
      <w:r w:rsidRPr="004C6375">
        <w:rPr>
          <w:rStyle w:val="Kiemels"/>
          <w:color w:val="2F2F2F"/>
          <w:shd w:val="clear" w:color="auto" w:fill="FFFFFF"/>
        </w:rPr>
        <w:t>.)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veresgyűrű som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Cornus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sanguinea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kökény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Prunus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spionosa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4C6375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közönséges fagyal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Ligustrum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vulgare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Pr="00F05C14" w:rsidRDefault="00C2041D" w:rsidP="00C2041D">
      <w:pPr>
        <w:pStyle w:val="NormlWeb"/>
        <w:shd w:val="clear" w:color="auto" w:fill="FFFFFF"/>
        <w:spacing w:before="0" w:beforeAutospacing="0" w:after="0" w:afterAutospacing="0"/>
        <w:contextualSpacing/>
        <w:jc w:val="both"/>
        <w:rPr>
          <w:rStyle w:val="Kiemels"/>
          <w:color w:val="2F2F2F"/>
          <w:shd w:val="clear" w:color="auto" w:fill="FFFFFF"/>
        </w:rPr>
      </w:pPr>
      <w:r w:rsidRPr="004C6375">
        <w:rPr>
          <w:color w:val="2F2F2F"/>
          <w:shd w:val="clear" w:color="auto" w:fill="FFFFFF"/>
        </w:rPr>
        <w:t>mogyoró </w:t>
      </w:r>
      <w:r w:rsidRPr="004C6375">
        <w:rPr>
          <w:rStyle w:val="Kiemels"/>
          <w:color w:val="2F2F2F"/>
          <w:shd w:val="clear" w:color="auto" w:fill="FFFFFF"/>
        </w:rPr>
        <w:t>(</w:t>
      </w:r>
      <w:proofErr w:type="spellStart"/>
      <w:r w:rsidRPr="004C6375">
        <w:rPr>
          <w:rStyle w:val="Kiemels"/>
          <w:color w:val="2F2F2F"/>
          <w:shd w:val="clear" w:color="auto" w:fill="FFFFFF"/>
        </w:rPr>
        <w:t>Corylus</w:t>
      </w:r>
      <w:proofErr w:type="spellEnd"/>
      <w:r w:rsidRPr="004C6375">
        <w:rPr>
          <w:rStyle w:val="Kiemels"/>
          <w:color w:val="2F2F2F"/>
          <w:shd w:val="clear" w:color="auto" w:fill="FFFFFF"/>
        </w:rPr>
        <w:t xml:space="preserve"> </w:t>
      </w:r>
      <w:proofErr w:type="spellStart"/>
      <w:r w:rsidRPr="004C6375">
        <w:rPr>
          <w:rStyle w:val="Kiemels"/>
          <w:color w:val="2F2F2F"/>
          <w:shd w:val="clear" w:color="auto" w:fill="FFFFFF"/>
        </w:rPr>
        <w:t>avellana</w:t>
      </w:r>
      <w:proofErr w:type="spellEnd"/>
      <w:r w:rsidRPr="004C6375">
        <w:rPr>
          <w:rStyle w:val="Kiemels"/>
          <w:color w:val="2F2F2F"/>
          <w:shd w:val="clear" w:color="auto" w:fill="FFFFFF"/>
        </w:rPr>
        <w:t>)</w:t>
      </w:r>
    </w:p>
    <w:p w:rsidR="00C2041D" w:rsidRDefault="00C2041D" w:rsidP="00C204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2041D" w:rsidRDefault="00C2041D" w:rsidP="00C204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1B1B" w:rsidRPr="00F47317" w:rsidRDefault="00181B1B" w:rsidP="00F47317">
      <w:bookmarkStart w:id="0" w:name="_GoBack"/>
      <w:bookmarkEnd w:id="0"/>
    </w:p>
    <w:sectPr w:rsidR="00181B1B" w:rsidRPr="00F47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92D67"/>
    <w:multiLevelType w:val="multilevel"/>
    <w:tmpl w:val="BE7E6C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8E"/>
    <w:rsid w:val="00181B1B"/>
    <w:rsid w:val="00545D98"/>
    <w:rsid w:val="00AE532A"/>
    <w:rsid w:val="00C2041D"/>
    <w:rsid w:val="00C30706"/>
    <w:rsid w:val="00DE2D8E"/>
    <w:rsid w:val="00F4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5F9E"/>
  <w15:chartTrackingRefBased/>
  <w15:docId w15:val="{301FE5BB-7BC9-486A-81E2-B987F59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5D98"/>
    <w:pPr>
      <w:ind w:left="720"/>
      <w:contextualSpacing/>
    </w:pPr>
  </w:style>
  <w:style w:type="table" w:styleId="Rcsostblzat">
    <w:name w:val="Table Grid"/>
    <w:basedOn w:val="Normltblzat"/>
    <w:uiPriority w:val="59"/>
    <w:rsid w:val="0054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F4731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47317"/>
  </w:style>
  <w:style w:type="character" w:styleId="Kiemels">
    <w:name w:val="Emphasis"/>
    <w:basedOn w:val="Bekezdsalapbettpusa"/>
    <w:uiPriority w:val="20"/>
    <w:qFormat/>
    <w:rsid w:val="00C2041D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C2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2019-11-12T08:00:00Z</dcterms:created>
  <dcterms:modified xsi:type="dcterms:W3CDTF">2019-11-12T08:00:00Z</dcterms:modified>
</cp:coreProperties>
</file>