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ELŐZETES HATÁSVIZSGÁLATI LAP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bCs/>
          <w:sz w:val="24"/>
          <w:szCs w:val="24"/>
          <w:lang w:eastAsia="en-US"/>
        </w:rPr>
        <w:t>Sáska     község</w:t>
      </w:r>
      <w:proofErr w:type="gramEnd"/>
      <w:r>
        <w:rPr>
          <w:rFonts w:ascii="Times New Roman" w:hAnsi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en-US"/>
        </w:rPr>
        <w:t>Önkormányzata 2013. évi költségvetés végrehajtásának jóváhagyásáról szóló rendelethez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en-US"/>
        </w:rPr>
      </w:pP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A jogalkotásról szóló 2010. évi CXXX. törvény 17. § alapján az előzetes hatásvizsgálattal a jogszabály előkészítője felméri a szabályozás várható következményeit. A törvény 17.§ (2) bekezdése alapján az előzetes hatásvizsgálat keretében az alábbi tényezők vizsgálata szükséges: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1. Társadalmi hatások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A rendeletben foglaltak végrehajtásának társadalomra gyakorolt hatása nincs.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2. Gazdasági, költségvetési hatások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A zárszámadás tartalmazza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Sáska  község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 Önkormányzata 2013. évi költségvetéséről szóló rendelet végrehajtását, összeveti a költségvetési rendeletben tervezett és a ténylegesen megvalósult bevételeket és kiadásokat. A zárszámadás elfogadása mindig a költségvetési év lezárása után történik.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3. Környezeti hatások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A rendeletben foglaltak végrehajtásának környezetre gyakorolt hatása nincs.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4. Egészségi következmények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A rendeletben foglaltak végrehajtásának egészségi következményei nincsenek.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5. Adminisztratív terheket befolyásoló hatások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A rendeletben foglaltak végrehajtásának adminisztratív terheket befolyásoló hatásai nincsenek.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6. A jogszabály megalkotásának szükségessége, a jogalkotás elmaradásának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  <w:lang w:eastAsia="en-US"/>
        </w:rPr>
        <w:t>várható</w:t>
      </w:r>
      <w:proofErr w:type="gramEnd"/>
      <w:r>
        <w:rPr>
          <w:rFonts w:ascii="Times New Roman" w:hAnsi="Times New Roman"/>
          <w:b/>
          <w:bCs/>
          <w:sz w:val="24"/>
          <w:szCs w:val="24"/>
          <w:lang w:eastAsia="en-US"/>
        </w:rPr>
        <w:t xml:space="preserve"> következményei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/>
          <w:sz w:val="23"/>
          <w:szCs w:val="20"/>
          <w:lang w:eastAsia="hu-HU"/>
        </w:rPr>
      </w:pPr>
      <w:r>
        <w:rPr>
          <w:rFonts w:ascii="Times New Roman" w:eastAsia="Times New Roman" w:hAnsi="Times New Roman"/>
          <w:sz w:val="23"/>
          <w:szCs w:val="20"/>
          <w:lang w:eastAsia="hu-HU"/>
        </w:rPr>
        <w:t>Az államháztartásról szóló 2011. évi CXCV. törvény 91. §</w:t>
      </w:r>
      <w:proofErr w:type="spellStart"/>
      <w:r>
        <w:rPr>
          <w:rFonts w:ascii="Times New Roman" w:eastAsia="Times New Roman" w:hAnsi="Times New Roman"/>
          <w:sz w:val="23"/>
          <w:szCs w:val="20"/>
          <w:lang w:eastAsia="hu-HU"/>
        </w:rPr>
        <w:t>-</w:t>
      </w:r>
      <w:proofErr w:type="gramStart"/>
      <w:r>
        <w:rPr>
          <w:rFonts w:ascii="Times New Roman" w:eastAsia="Times New Roman" w:hAnsi="Times New Roman"/>
          <w:sz w:val="23"/>
          <w:szCs w:val="20"/>
          <w:lang w:eastAsia="hu-HU"/>
        </w:rPr>
        <w:t>a</w:t>
      </w:r>
      <w:proofErr w:type="spellEnd"/>
      <w:proofErr w:type="gramEnd"/>
      <w:r>
        <w:rPr>
          <w:rFonts w:ascii="Times New Roman" w:eastAsia="Times New Roman" w:hAnsi="Times New Roman"/>
          <w:sz w:val="23"/>
          <w:szCs w:val="20"/>
          <w:lang w:eastAsia="hu-HU"/>
        </w:rPr>
        <w:t>, valamint a 368/2011.(XII.31.) kormányrendelet 161. §</w:t>
      </w:r>
      <w:proofErr w:type="spellStart"/>
      <w:r>
        <w:rPr>
          <w:rFonts w:ascii="Times New Roman" w:eastAsia="Times New Roman" w:hAnsi="Times New Roman"/>
          <w:sz w:val="23"/>
          <w:szCs w:val="20"/>
          <w:lang w:eastAsia="hu-HU"/>
        </w:rPr>
        <w:t>-ának</w:t>
      </w:r>
      <w:proofErr w:type="spellEnd"/>
      <w:r>
        <w:rPr>
          <w:rFonts w:ascii="Times New Roman" w:eastAsia="Times New Roman" w:hAnsi="Times New Roman"/>
          <w:sz w:val="23"/>
          <w:szCs w:val="20"/>
          <w:lang w:eastAsia="hu-HU"/>
        </w:rPr>
        <w:t xml:space="preserve"> (1) bekezdése értelmében, az önkormányzat a tárgyévet követően költségvetési beszámolót készít. </w:t>
      </w:r>
      <w:proofErr w:type="gramStart"/>
      <w:r>
        <w:rPr>
          <w:rFonts w:ascii="Times New Roman" w:eastAsia="Times New Roman" w:hAnsi="Times New Roman"/>
          <w:sz w:val="23"/>
          <w:szCs w:val="20"/>
          <w:lang w:eastAsia="hu-HU"/>
        </w:rPr>
        <w:t xml:space="preserve">A </w:t>
      </w:r>
      <w:r>
        <w:rPr>
          <w:rFonts w:ascii="Times New Roman" w:hAnsi="Times New Roman"/>
          <w:sz w:val="24"/>
          <w:szCs w:val="24"/>
          <w:lang w:eastAsia="en-US"/>
        </w:rPr>
        <w:t xml:space="preserve"> jegyző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által elkészített zárszámadási</w:t>
      </w:r>
      <w:r>
        <w:rPr>
          <w:rFonts w:ascii="Times New Roman" w:eastAsia="Times New Roman" w:hAnsi="Times New Roman"/>
          <w:sz w:val="23"/>
          <w:szCs w:val="20"/>
          <w:lang w:eastAsia="hu-HU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rendelettervezetet,  a polgármester a költségvetési évet követően 4 hónapon belül terjeszti a képviselő-testület elé. A képviselő-testület a zárszámadásról rendeletet alkot. Amennyiben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rendelet alkotási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/>
          <w:sz w:val="23"/>
          <w:szCs w:val="20"/>
          <w:lang w:eastAsia="hu-HU"/>
        </w:rPr>
        <w:t xml:space="preserve"> kötelezettségének  nem tesz eleget az önkormányzat  mulasztásos törvénysértést követ el.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/>
          <w:sz w:val="23"/>
          <w:szCs w:val="20"/>
          <w:lang w:eastAsia="hu-HU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7. A jogszabály alkalmazásához szükséges személyi, szervezeti, tárgyi és pénzügyi feltételek</w:t>
      </w:r>
    </w:p>
    <w:p w:rsidR="00CC37C3" w:rsidRDefault="00CC37C3" w:rsidP="00CC37C3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A jogszabály alkalmazásához szükséges személyi, szervezeti, tárgyi és pénzügyi feltételek rendelkezésre állnak.</w:t>
      </w:r>
    </w:p>
    <w:p w:rsidR="00CC37C3" w:rsidRDefault="00CC37C3" w:rsidP="00CC37C3">
      <w:pPr>
        <w:suppressAutoHyphens w:val="0"/>
        <w:rPr>
          <w:rFonts w:ascii="Times New Roman" w:hAnsi="Times New Roman"/>
          <w:sz w:val="24"/>
          <w:szCs w:val="24"/>
          <w:lang w:eastAsia="en-US"/>
        </w:rPr>
      </w:pPr>
    </w:p>
    <w:p w:rsidR="00CC37C3" w:rsidRDefault="00CC37C3" w:rsidP="00CC37C3">
      <w:pPr>
        <w:suppressAutoHyphens w:val="0"/>
        <w:rPr>
          <w:rFonts w:ascii="Times New Roman" w:hAnsi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sz w:val="24"/>
          <w:szCs w:val="24"/>
          <w:lang w:eastAsia="en-US"/>
        </w:rPr>
        <w:t>Sáska ,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2014. április 15. </w:t>
      </w:r>
    </w:p>
    <w:p w:rsidR="00CC37C3" w:rsidRDefault="00CC37C3" w:rsidP="00CC37C3">
      <w:pPr>
        <w:suppressAutoHyphens w:val="0"/>
        <w:rPr>
          <w:rFonts w:ascii="Times New Roman" w:hAnsi="Times New Roman"/>
          <w:sz w:val="24"/>
          <w:szCs w:val="24"/>
          <w:lang w:eastAsia="en-US"/>
        </w:rPr>
      </w:pPr>
    </w:p>
    <w:p w:rsidR="00CC37C3" w:rsidRDefault="00CC37C3" w:rsidP="00CC37C3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</w:r>
      <w:r>
        <w:rPr>
          <w:rFonts w:ascii="Times New Roman" w:hAnsi="Times New Roman"/>
          <w:sz w:val="24"/>
          <w:szCs w:val="24"/>
          <w:lang w:eastAsia="en-US"/>
        </w:rPr>
        <w:tab/>
      </w:r>
      <w:r>
        <w:rPr>
          <w:rFonts w:ascii="Times New Roman" w:hAnsi="Times New Roman"/>
          <w:sz w:val="24"/>
          <w:szCs w:val="24"/>
          <w:lang w:eastAsia="en-US"/>
        </w:rPr>
        <w:tab/>
      </w:r>
      <w:r>
        <w:rPr>
          <w:rFonts w:ascii="Times New Roman" w:hAnsi="Times New Roman"/>
          <w:sz w:val="24"/>
          <w:szCs w:val="24"/>
          <w:lang w:eastAsia="en-US"/>
        </w:rPr>
        <w:tab/>
      </w:r>
      <w:r>
        <w:rPr>
          <w:rFonts w:ascii="Times New Roman" w:hAnsi="Times New Roman"/>
          <w:sz w:val="24"/>
          <w:szCs w:val="24"/>
          <w:lang w:eastAsia="en-US"/>
        </w:rPr>
        <w:tab/>
      </w:r>
      <w:r>
        <w:rPr>
          <w:rFonts w:ascii="Times New Roman" w:hAnsi="Times New Roman"/>
          <w:sz w:val="24"/>
          <w:szCs w:val="24"/>
          <w:lang w:eastAsia="en-US"/>
        </w:rPr>
        <w:tab/>
      </w:r>
      <w:r>
        <w:rPr>
          <w:rFonts w:ascii="Times New Roman" w:hAnsi="Times New Roman"/>
          <w:sz w:val="24"/>
          <w:szCs w:val="24"/>
          <w:lang w:eastAsia="en-US"/>
        </w:rPr>
        <w:tab/>
        <w:t xml:space="preserve">  Takács Lászlóné </w:t>
      </w:r>
    </w:p>
    <w:p w:rsidR="00CC37C3" w:rsidRDefault="00CC37C3" w:rsidP="00CC37C3">
      <w:pPr>
        <w:suppressAutoHyphens w:val="0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</w:r>
      <w:r>
        <w:rPr>
          <w:rFonts w:ascii="Times New Roman" w:hAnsi="Times New Roman"/>
          <w:sz w:val="24"/>
          <w:szCs w:val="24"/>
          <w:lang w:eastAsia="en-US"/>
        </w:rPr>
        <w:tab/>
      </w:r>
      <w:r>
        <w:rPr>
          <w:rFonts w:ascii="Times New Roman" w:hAnsi="Times New Roman"/>
          <w:sz w:val="24"/>
          <w:szCs w:val="24"/>
          <w:lang w:eastAsia="en-US"/>
        </w:rPr>
        <w:tab/>
      </w:r>
      <w:r>
        <w:rPr>
          <w:rFonts w:ascii="Times New Roman" w:hAnsi="Times New Roman"/>
          <w:sz w:val="24"/>
          <w:szCs w:val="24"/>
          <w:lang w:eastAsia="en-US"/>
        </w:rPr>
        <w:tab/>
      </w:r>
      <w:r>
        <w:rPr>
          <w:rFonts w:ascii="Times New Roman" w:hAnsi="Times New Roman"/>
          <w:sz w:val="24"/>
          <w:szCs w:val="24"/>
          <w:lang w:eastAsia="en-US"/>
        </w:rPr>
        <w:tab/>
      </w:r>
      <w:r>
        <w:rPr>
          <w:rFonts w:ascii="Times New Roman" w:hAnsi="Times New Roman"/>
          <w:sz w:val="24"/>
          <w:szCs w:val="24"/>
          <w:lang w:eastAsia="en-US"/>
        </w:rPr>
        <w:tab/>
      </w:r>
      <w:r>
        <w:rPr>
          <w:rFonts w:ascii="Times New Roman" w:hAnsi="Times New Roman"/>
          <w:sz w:val="24"/>
          <w:szCs w:val="24"/>
          <w:lang w:eastAsia="en-US"/>
        </w:rPr>
        <w:tab/>
        <w:t xml:space="preserve">       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jegyző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CC37C3" w:rsidRDefault="00CC37C3" w:rsidP="00CC37C3">
      <w:pPr>
        <w:suppressAutoHyphens w:val="0"/>
        <w:rPr>
          <w:rFonts w:ascii="Times New Roman" w:hAnsi="Times New Roman"/>
          <w:sz w:val="24"/>
          <w:szCs w:val="24"/>
          <w:lang w:eastAsia="en-US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C37C3"/>
    <w:rsid w:val="003A78B1"/>
    <w:rsid w:val="004A51DE"/>
    <w:rsid w:val="008E65FF"/>
    <w:rsid w:val="00CC3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C37C3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uppressAutoHyphens w:val="0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1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1846</Characters>
  <Application>Microsoft Office Word</Application>
  <DocSecurity>0</DocSecurity>
  <Lines>15</Lines>
  <Paragraphs>4</Paragraphs>
  <ScaleCrop>false</ScaleCrop>
  <Company>Önkormányzat Monostorapáti</Company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2014-05-06T13:15:00Z</dcterms:created>
  <dcterms:modified xsi:type="dcterms:W3CDTF">2014-05-06T13:15:00Z</dcterms:modified>
</cp:coreProperties>
</file>