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3F1" w:rsidRDefault="00F503F1" w:rsidP="00F503F1">
      <w:pPr>
        <w:suppressAutoHyphens w:val="0"/>
        <w:ind w:left="114" w:hanging="57"/>
        <w:jc w:val="center"/>
        <w:rPr>
          <w:rFonts w:eastAsia="Times New Roman"/>
          <w:b/>
          <w:sz w:val="24"/>
          <w:szCs w:val="24"/>
          <w:lang w:eastAsia="hu-HU"/>
        </w:rPr>
      </w:pPr>
    </w:p>
    <w:p w:rsidR="00F503F1" w:rsidRPr="00170AB5" w:rsidRDefault="00F503F1" w:rsidP="00F503F1">
      <w:pPr>
        <w:suppressAutoHyphens w:val="0"/>
        <w:ind w:left="114" w:hanging="57"/>
        <w:jc w:val="center"/>
        <w:rPr>
          <w:rFonts w:eastAsia="Times New Roman"/>
          <w:b/>
          <w:bCs/>
          <w:sz w:val="28"/>
          <w:szCs w:val="28"/>
          <w:lang w:eastAsia="hu-HU"/>
        </w:rPr>
      </w:pPr>
      <w:r w:rsidRPr="00170AB5">
        <w:rPr>
          <w:rFonts w:eastAsia="Times New Roman"/>
          <w:b/>
          <w:sz w:val="24"/>
          <w:szCs w:val="24"/>
          <w:lang w:eastAsia="hu-HU"/>
        </w:rPr>
        <w:t xml:space="preserve">Ugod Község Önkormányzat Képviselő-testületének </w:t>
      </w:r>
      <w:r w:rsidR="00F6349E">
        <w:rPr>
          <w:rFonts w:eastAsia="Times New Roman"/>
          <w:b/>
          <w:sz w:val="24"/>
          <w:szCs w:val="24"/>
          <w:lang w:eastAsia="hu-HU"/>
        </w:rPr>
        <w:t>13</w:t>
      </w:r>
      <w:r w:rsidRPr="00170AB5">
        <w:rPr>
          <w:rFonts w:eastAsia="Times New Roman"/>
          <w:b/>
          <w:sz w:val="24"/>
          <w:szCs w:val="24"/>
          <w:lang w:eastAsia="hu-HU"/>
        </w:rPr>
        <w:t>/2019.(</w:t>
      </w:r>
      <w:r w:rsidR="00F6349E">
        <w:rPr>
          <w:rFonts w:eastAsia="Times New Roman"/>
          <w:b/>
          <w:sz w:val="24"/>
          <w:szCs w:val="24"/>
          <w:lang w:eastAsia="hu-HU"/>
        </w:rPr>
        <w:t>XII.9.</w:t>
      </w:r>
      <w:r w:rsidRPr="00170AB5">
        <w:rPr>
          <w:rFonts w:eastAsia="Times New Roman"/>
          <w:b/>
          <w:sz w:val="24"/>
          <w:szCs w:val="24"/>
          <w:lang w:eastAsia="hu-HU"/>
        </w:rPr>
        <w:t>) önkormányzati rendelete</w:t>
      </w:r>
      <w:r w:rsidRPr="00170AB5">
        <w:rPr>
          <w:rFonts w:eastAsia="Times New Roman"/>
          <w:bCs/>
          <w:sz w:val="24"/>
          <w:szCs w:val="24"/>
          <w:lang w:eastAsia="hu-HU"/>
        </w:rPr>
        <w:t xml:space="preserve"> </w:t>
      </w:r>
      <w:r w:rsidRPr="00170AB5">
        <w:rPr>
          <w:rFonts w:eastAsia="Lucida Sans Unicode"/>
          <w:b/>
          <w:bCs/>
          <w:kern w:val="1"/>
          <w:sz w:val="24"/>
          <w:szCs w:val="24"/>
          <w:lang w:eastAsia="zh-CN" w:bidi="hi-IN"/>
        </w:rPr>
        <w:t xml:space="preserve">az Ugod községben biztosítható személyes gondoskodás körébe tartozó szociális ellátások térítési díjáról, </w:t>
      </w:r>
      <w:r w:rsidRPr="00170AB5">
        <w:rPr>
          <w:rFonts w:eastAsia="Times New Roman"/>
          <w:b/>
          <w:bCs/>
          <w:sz w:val="24"/>
          <w:szCs w:val="24"/>
          <w:lang w:eastAsia="hu-HU"/>
        </w:rPr>
        <w:t>és gyermekjóléti ellátások intézményi térítési díjáról,</w:t>
      </w:r>
      <w:r w:rsidRPr="00170AB5">
        <w:rPr>
          <w:rFonts w:eastAsia="Lucida Sans Unicode"/>
          <w:b/>
          <w:bCs/>
          <w:kern w:val="1"/>
          <w:sz w:val="24"/>
          <w:szCs w:val="24"/>
          <w:lang w:eastAsia="zh-CN" w:bidi="hi-IN"/>
        </w:rPr>
        <w:t xml:space="preserve"> valamint külső étkezők részére alkalmazandó étkezési térítési díjakról szóló </w:t>
      </w:r>
      <w:r w:rsidRPr="00170AB5">
        <w:rPr>
          <w:rFonts w:eastAsia="Times New Roman"/>
          <w:b/>
          <w:sz w:val="24"/>
          <w:szCs w:val="24"/>
          <w:lang w:eastAsia="hu-HU"/>
        </w:rPr>
        <w:t>14/2014. (XII.25.) önkormányzati rendelet módosításáról</w:t>
      </w:r>
    </w:p>
    <w:p w:rsidR="00F503F1" w:rsidRPr="00170AB5" w:rsidRDefault="00F503F1" w:rsidP="00F503F1">
      <w:pPr>
        <w:widowControl w:val="0"/>
        <w:jc w:val="both"/>
        <w:rPr>
          <w:rFonts w:eastAsia="Lucida Sans Unicode"/>
          <w:b/>
          <w:bCs/>
          <w:kern w:val="1"/>
          <w:sz w:val="24"/>
          <w:szCs w:val="24"/>
          <w:lang w:eastAsia="zh-CN" w:bidi="hi-IN"/>
        </w:rPr>
      </w:pPr>
    </w:p>
    <w:p w:rsidR="00F503F1" w:rsidRPr="00170AB5" w:rsidRDefault="00F503F1" w:rsidP="00F503F1">
      <w:pPr>
        <w:widowControl w:val="0"/>
        <w:jc w:val="both"/>
        <w:rPr>
          <w:rFonts w:eastAsia="Lucida Sans Unicode"/>
          <w:b/>
          <w:bCs/>
          <w:kern w:val="1"/>
          <w:sz w:val="24"/>
          <w:szCs w:val="24"/>
          <w:lang w:eastAsia="zh-CN" w:bidi="hi-IN"/>
        </w:rPr>
      </w:pPr>
    </w:p>
    <w:p w:rsidR="00F503F1" w:rsidRPr="00170AB5" w:rsidRDefault="00F503F1" w:rsidP="00F503F1">
      <w:pPr>
        <w:widowControl w:val="0"/>
        <w:tabs>
          <w:tab w:val="left" w:pos="5935"/>
        </w:tabs>
        <w:jc w:val="both"/>
        <w:rPr>
          <w:rFonts w:eastAsia="Lucida Sans Unicode"/>
          <w:kern w:val="1"/>
          <w:sz w:val="28"/>
          <w:szCs w:val="28"/>
          <w:lang w:eastAsia="zh-CN" w:bidi="hi-IN"/>
        </w:rPr>
      </w:pPr>
      <w:r w:rsidRPr="00170AB5">
        <w:rPr>
          <w:rFonts w:eastAsia="Lucida Sans Unicode"/>
          <w:kern w:val="1"/>
          <w:sz w:val="24"/>
          <w:szCs w:val="24"/>
          <w:lang w:eastAsia="zh-CN" w:bidi="hi-IN"/>
        </w:rPr>
        <w:t xml:space="preserve">Ugod Község Önkormányzat Képviselő-testülete a szociális igazgatásról és szociális ellátásokról szóló 1993. évi III. törvény 92.§ (1)-(2) bekezdésben, valamint a gyermekek védelméről és a gyámügyi igazgatásról szóló 1997. évi XXXI. törvény 29. § (1)-(2) bekezdésében kapott felhatalmazás alapján, Magyarország helyi önkormányzatairól szóló </w:t>
      </w:r>
      <w:r w:rsidRPr="00170AB5">
        <w:rPr>
          <w:rFonts w:eastAsia="Lucida Sans Unicode"/>
          <w:bCs/>
          <w:kern w:val="1"/>
          <w:sz w:val="24"/>
          <w:szCs w:val="24"/>
          <w:lang w:eastAsia="zh-CN" w:bidi="hi-IN"/>
        </w:rPr>
        <w:t xml:space="preserve">2011. évi CLXXXIX. törvény </w:t>
      </w:r>
      <w:r w:rsidRPr="00170AB5">
        <w:rPr>
          <w:rFonts w:eastAsia="Lucida Sans Unicode"/>
          <w:kern w:val="1"/>
          <w:sz w:val="24"/>
          <w:szCs w:val="24"/>
          <w:lang w:eastAsia="zh-CN" w:bidi="hi-IN"/>
        </w:rPr>
        <w:t>13. § (1) bekezdés 8. pontjában meghatározott feladatkörében eljárva a következőket rendeli el:</w:t>
      </w:r>
      <w:r w:rsidRPr="00170AB5">
        <w:rPr>
          <w:rFonts w:eastAsia="Lucida Sans Unicode"/>
          <w:kern w:val="1"/>
          <w:sz w:val="28"/>
          <w:szCs w:val="28"/>
          <w:lang w:eastAsia="zh-CN" w:bidi="hi-IN"/>
        </w:rPr>
        <w:t xml:space="preserve"> </w:t>
      </w:r>
    </w:p>
    <w:p w:rsidR="00F503F1" w:rsidRPr="00170AB5" w:rsidRDefault="00F503F1" w:rsidP="00F503F1">
      <w:pPr>
        <w:widowControl w:val="0"/>
        <w:tabs>
          <w:tab w:val="left" w:pos="5935"/>
        </w:tabs>
        <w:jc w:val="both"/>
        <w:rPr>
          <w:rFonts w:eastAsia="Lucida Sans Unicode"/>
          <w:kern w:val="1"/>
          <w:sz w:val="28"/>
          <w:szCs w:val="28"/>
          <w:lang w:eastAsia="zh-CN" w:bidi="hi-IN"/>
        </w:rPr>
      </w:pPr>
    </w:p>
    <w:p w:rsidR="00F503F1" w:rsidRPr="00170AB5" w:rsidRDefault="00F503F1" w:rsidP="00F503F1">
      <w:pPr>
        <w:numPr>
          <w:ilvl w:val="0"/>
          <w:numId w:val="1"/>
        </w:numPr>
        <w:suppressAutoHyphens w:val="0"/>
        <w:jc w:val="center"/>
        <w:rPr>
          <w:rFonts w:eastAsia="Times New Roman"/>
          <w:sz w:val="24"/>
          <w:szCs w:val="24"/>
          <w:lang w:eastAsia="hu-HU"/>
        </w:rPr>
      </w:pPr>
      <w:r w:rsidRPr="00170AB5">
        <w:rPr>
          <w:rFonts w:eastAsia="Times New Roman"/>
          <w:sz w:val="24"/>
          <w:szCs w:val="24"/>
          <w:lang w:eastAsia="hu-HU"/>
        </w:rPr>
        <w:t xml:space="preserve">§ </w:t>
      </w:r>
    </w:p>
    <w:p w:rsidR="00F503F1" w:rsidRPr="00170AB5" w:rsidRDefault="00F503F1" w:rsidP="00F503F1">
      <w:pPr>
        <w:suppressAutoHyphens w:val="0"/>
        <w:ind w:left="502"/>
        <w:rPr>
          <w:rFonts w:eastAsia="Times New Roman"/>
          <w:sz w:val="24"/>
          <w:szCs w:val="24"/>
          <w:lang w:eastAsia="hu-HU"/>
        </w:rPr>
      </w:pPr>
    </w:p>
    <w:p w:rsidR="00F503F1" w:rsidRPr="00170AB5" w:rsidRDefault="00F503F1" w:rsidP="00F503F1">
      <w:pPr>
        <w:suppressAutoHyphens w:val="0"/>
        <w:ind w:left="142"/>
        <w:jc w:val="center"/>
        <w:rPr>
          <w:rFonts w:eastAsia="Times New Roman"/>
          <w:sz w:val="24"/>
          <w:szCs w:val="24"/>
          <w:lang w:eastAsia="hu-HU"/>
        </w:rPr>
      </w:pPr>
    </w:p>
    <w:p w:rsidR="00F503F1" w:rsidRPr="00170AB5" w:rsidRDefault="00D27725" w:rsidP="00AF73DE">
      <w:pPr>
        <w:suppressAutoHyphens w:val="0"/>
        <w:jc w:val="both"/>
        <w:rPr>
          <w:rFonts w:eastAsia="Times New Roman"/>
          <w:kern w:val="2"/>
          <w:sz w:val="24"/>
          <w:szCs w:val="24"/>
          <w:lang w:val="x-none" w:eastAsia="en-US"/>
        </w:rPr>
      </w:pPr>
      <w:r w:rsidRPr="00D27725">
        <w:rPr>
          <w:rFonts w:eastAsia="Lucida Sans Unicode"/>
          <w:bCs/>
          <w:kern w:val="1"/>
          <w:sz w:val="24"/>
          <w:szCs w:val="24"/>
          <w:lang w:eastAsia="zh-CN" w:bidi="hi-IN"/>
        </w:rPr>
        <w:t xml:space="preserve">Ugod községben biztosítható személyes gondoskodás körébe tartozó szociális ellátások térítési díjáról, </w:t>
      </w:r>
      <w:r w:rsidRPr="00D27725">
        <w:rPr>
          <w:rFonts w:eastAsia="Times New Roman"/>
          <w:bCs/>
          <w:sz w:val="24"/>
          <w:szCs w:val="24"/>
          <w:lang w:eastAsia="hu-HU"/>
        </w:rPr>
        <w:t>és gyermekjóléti ellátások intézményi térítési díjáról,</w:t>
      </w:r>
      <w:r w:rsidRPr="00D27725">
        <w:rPr>
          <w:rFonts w:eastAsia="Lucida Sans Unicode"/>
          <w:bCs/>
          <w:kern w:val="1"/>
          <w:sz w:val="24"/>
          <w:szCs w:val="24"/>
          <w:lang w:eastAsia="zh-CN" w:bidi="hi-IN"/>
        </w:rPr>
        <w:t xml:space="preserve"> valamint külső étkezők részére alkalmazandó étkezési térítési díjakról szóló </w:t>
      </w:r>
      <w:r w:rsidRPr="00D27725">
        <w:rPr>
          <w:rFonts w:eastAsia="Times New Roman"/>
          <w:sz w:val="24"/>
          <w:szCs w:val="24"/>
          <w:lang w:eastAsia="hu-HU"/>
        </w:rPr>
        <w:t>14/2014. (XII.25.)</w:t>
      </w:r>
      <w:r w:rsidRPr="00170AB5">
        <w:rPr>
          <w:rFonts w:eastAsia="Times New Roman"/>
          <w:b/>
          <w:sz w:val="24"/>
          <w:szCs w:val="24"/>
          <w:lang w:eastAsia="hu-HU"/>
        </w:rPr>
        <w:t xml:space="preserve"> </w:t>
      </w:r>
      <w:r w:rsidR="00170AB5" w:rsidRPr="00170AB5">
        <w:rPr>
          <w:sz w:val="24"/>
          <w:szCs w:val="24"/>
        </w:rPr>
        <w:t xml:space="preserve">önkormányzati rendelet </w:t>
      </w:r>
      <w:r w:rsidR="00DD017B" w:rsidRPr="00170AB5">
        <w:rPr>
          <w:rFonts w:eastAsia="Times New Roman"/>
          <w:kern w:val="2"/>
          <w:sz w:val="24"/>
          <w:szCs w:val="24"/>
          <w:lang w:eastAsia="en-US"/>
        </w:rPr>
        <w:t>1</w:t>
      </w:r>
      <w:r w:rsidR="00F503F1" w:rsidRPr="00170AB5">
        <w:rPr>
          <w:rFonts w:eastAsia="Times New Roman"/>
          <w:kern w:val="2"/>
          <w:sz w:val="24"/>
          <w:szCs w:val="24"/>
          <w:lang w:val="x-none" w:eastAsia="en-US"/>
        </w:rPr>
        <w:t xml:space="preserve">. melléklete helyébe </w:t>
      </w:r>
      <w:r w:rsidR="00F503F1" w:rsidRPr="00170AB5">
        <w:rPr>
          <w:rFonts w:eastAsia="Times New Roman"/>
          <w:kern w:val="2"/>
          <w:sz w:val="24"/>
          <w:szCs w:val="24"/>
          <w:lang w:eastAsia="en-US"/>
        </w:rPr>
        <w:t>e rendelet</w:t>
      </w:r>
      <w:r w:rsidR="00F503F1" w:rsidRPr="00170AB5">
        <w:rPr>
          <w:rFonts w:eastAsia="Times New Roman"/>
          <w:kern w:val="2"/>
          <w:sz w:val="24"/>
          <w:szCs w:val="24"/>
          <w:lang w:val="x-none" w:eastAsia="en-US"/>
        </w:rPr>
        <w:t xml:space="preserve"> </w:t>
      </w:r>
      <w:r w:rsidR="00F503F1" w:rsidRPr="00170AB5">
        <w:rPr>
          <w:rFonts w:eastAsia="Times New Roman"/>
          <w:kern w:val="2"/>
          <w:sz w:val="24"/>
          <w:szCs w:val="24"/>
          <w:lang w:eastAsia="en-US"/>
        </w:rPr>
        <w:t>1</w:t>
      </w:r>
      <w:r w:rsidR="00F503F1" w:rsidRPr="00170AB5">
        <w:rPr>
          <w:rFonts w:eastAsia="Times New Roman"/>
          <w:kern w:val="2"/>
          <w:sz w:val="24"/>
          <w:szCs w:val="24"/>
          <w:lang w:val="x-none" w:eastAsia="en-US"/>
        </w:rPr>
        <w:t>. melléklet</w:t>
      </w:r>
      <w:r w:rsidR="00F503F1" w:rsidRPr="00170AB5">
        <w:rPr>
          <w:rFonts w:eastAsia="Times New Roman"/>
          <w:kern w:val="2"/>
          <w:sz w:val="24"/>
          <w:szCs w:val="24"/>
          <w:lang w:eastAsia="en-US"/>
        </w:rPr>
        <w:t>e</w:t>
      </w:r>
      <w:r w:rsidR="00F503F1" w:rsidRPr="00170AB5">
        <w:rPr>
          <w:rFonts w:eastAsia="Times New Roman"/>
          <w:kern w:val="2"/>
          <w:sz w:val="24"/>
          <w:szCs w:val="24"/>
          <w:lang w:val="x-none" w:eastAsia="en-US"/>
        </w:rPr>
        <w:t xml:space="preserve"> lép</w:t>
      </w:r>
      <w:r w:rsidR="00170AB5" w:rsidRPr="00170AB5">
        <w:rPr>
          <w:rFonts w:eastAsia="Times New Roman"/>
          <w:kern w:val="2"/>
          <w:sz w:val="24"/>
          <w:szCs w:val="24"/>
          <w:lang w:eastAsia="en-US"/>
        </w:rPr>
        <w:t xml:space="preserve">, 2. melléklete helyébe </w:t>
      </w:r>
      <w:r w:rsidR="00DE2E3F">
        <w:rPr>
          <w:rFonts w:eastAsia="Times New Roman"/>
          <w:kern w:val="2"/>
          <w:sz w:val="24"/>
          <w:szCs w:val="24"/>
          <w:lang w:eastAsia="en-US"/>
        </w:rPr>
        <w:t xml:space="preserve">e rendelet 2. melléklete, 3. melléklete e rendelet 3. melléklete </w:t>
      </w:r>
      <w:r w:rsidR="00170AB5" w:rsidRPr="00170AB5">
        <w:rPr>
          <w:rFonts w:eastAsia="Times New Roman"/>
          <w:kern w:val="2"/>
          <w:sz w:val="24"/>
          <w:szCs w:val="24"/>
          <w:lang w:eastAsia="en-US"/>
        </w:rPr>
        <w:t>lép.</w:t>
      </w:r>
    </w:p>
    <w:p w:rsidR="00F503F1" w:rsidRPr="00170AB5" w:rsidRDefault="00F503F1" w:rsidP="00F503F1">
      <w:pPr>
        <w:widowControl w:val="0"/>
        <w:jc w:val="both"/>
        <w:rPr>
          <w:rFonts w:eastAsia="Lucida Sans Unicode"/>
          <w:b/>
          <w:kern w:val="1"/>
          <w:sz w:val="24"/>
          <w:szCs w:val="24"/>
          <w:lang w:eastAsia="zh-CN" w:bidi="hi-IN"/>
        </w:rPr>
      </w:pPr>
    </w:p>
    <w:p w:rsidR="00F503F1" w:rsidRPr="00170AB5" w:rsidRDefault="00F503F1" w:rsidP="00F503F1">
      <w:pPr>
        <w:suppressAutoHyphens w:val="0"/>
        <w:ind w:left="114" w:hanging="57"/>
        <w:jc w:val="center"/>
        <w:rPr>
          <w:rFonts w:eastAsia="Times New Roman"/>
          <w:kern w:val="2"/>
          <w:sz w:val="24"/>
          <w:szCs w:val="24"/>
          <w:lang w:eastAsia="en-US"/>
        </w:rPr>
      </w:pPr>
    </w:p>
    <w:p w:rsidR="00F503F1" w:rsidRPr="00170AB5" w:rsidRDefault="00F503F1" w:rsidP="00C477AA">
      <w:pPr>
        <w:suppressAutoHyphens w:val="0"/>
        <w:jc w:val="both"/>
        <w:rPr>
          <w:rFonts w:eastAsia="Times New Roman"/>
          <w:kern w:val="2"/>
          <w:sz w:val="24"/>
          <w:szCs w:val="24"/>
          <w:lang w:val="x-none" w:eastAsia="hu-HU"/>
        </w:rPr>
      </w:pPr>
    </w:p>
    <w:p w:rsidR="00F503F1" w:rsidRPr="00170AB5" w:rsidRDefault="00F503F1" w:rsidP="00F503F1">
      <w:pPr>
        <w:suppressAutoHyphens w:val="0"/>
        <w:jc w:val="center"/>
        <w:rPr>
          <w:rFonts w:eastAsia="Times New Roman"/>
          <w:sz w:val="24"/>
          <w:szCs w:val="24"/>
          <w:lang w:eastAsia="en-US"/>
        </w:rPr>
      </w:pPr>
      <w:r w:rsidRPr="00170AB5">
        <w:rPr>
          <w:rFonts w:eastAsia="Times New Roman"/>
          <w:sz w:val="24"/>
          <w:szCs w:val="24"/>
          <w:lang w:eastAsia="en-US"/>
        </w:rPr>
        <w:t>2. §</w:t>
      </w:r>
    </w:p>
    <w:p w:rsidR="00F503F1" w:rsidRDefault="00F503F1" w:rsidP="00F503F1">
      <w:pPr>
        <w:suppressAutoHyphens w:val="0"/>
        <w:ind w:left="720"/>
        <w:rPr>
          <w:rFonts w:eastAsia="Times New Roman"/>
          <w:sz w:val="24"/>
          <w:szCs w:val="24"/>
          <w:lang w:eastAsia="en-US"/>
        </w:rPr>
      </w:pPr>
    </w:p>
    <w:p w:rsidR="00C477AA" w:rsidRPr="00F503F1" w:rsidRDefault="00C477AA" w:rsidP="00F503F1">
      <w:pPr>
        <w:suppressAutoHyphens w:val="0"/>
        <w:ind w:left="720"/>
        <w:rPr>
          <w:rFonts w:eastAsia="Times New Roman"/>
          <w:sz w:val="24"/>
          <w:szCs w:val="24"/>
          <w:lang w:eastAsia="en-US"/>
        </w:rPr>
      </w:pPr>
    </w:p>
    <w:p w:rsidR="00F503F1" w:rsidRPr="00F503F1" w:rsidRDefault="00F503F1" w:rsidP="00F503F1">
      <w:pPr>
        <w:suppressAutoHyphens w:val="0"/>
        <w:jc w:val="both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 xml:space="preserve">E rendelet </w:t>
      </w:r>
      <w:r w:rsidR="00DD017B">
        <w:rPr>
          <w:rFonts w:eastAsia="Times New Roman"/>
          <w:sz w:val="24"/>
          <w:szCs w:val="24"/>
          <w:lang w:eastAsia="hu-HU"/>
        </w:rPr>
        <w:t>2020. január 1. napján</w:t>
      </w:r>
      <w:r w:rsidRPr="00F503F1">
        <w:rPr>
          <w:rFonts w:eastAsia="Times New Roman"/>
          <w:sz w:val="24"/>
          <w:szCs w:val="24"/>
          <w:lang w:eastAsia="hu-HU"/>
        </w:rPr>
        <w:t xml:space="preserve"> lép hatályba.</w:t>
      </w:r>
    </w:p>
    <w:p w:rsidR="00F503F1" w:rsidRPr="00F503F1" w:rsidRDefault="00F503F1" w:rsidP="00F503F1">
      <w:pPr>
        <w:suppressAutoHyphens w:val="0"/>
        <w:rPr>
          <w:rFonts w:eastAsia="Times New Roman"/>
          <w:sz w:val="24"/>
          <w:szCs w:val="24"/>
          <w:lang w:eastAsia="en-US"/>
        </w:rPr>
      </w:pPr>
    </w:p>
    <w:p w:rsidR="00F503F1" w:rsidRPr="00F503F1" w:rsidRDefault="00F503F1" w:rsidP="00F503F1">
      <w:pPr>
        <w:suppressAutoHyphens w:val="0"/>
        <w:rPr>
          <w:rFonts w:eastAsia="Times New Roman"/>
          <w:sz w:val="24"/>
          <w:szCs w:val="24"/>
          <w:lang w:eastAsia="en-US"/>
        </w:rPr>
      </w:pPr>
    </w:p>
    <w:p w:rsidR="00F503F1" w:rsidRPr="00F503F1" w:rsidRDefault="00F503F1" w:rsidP="00F503F1">
      <w:pPr>
        <w:suppressAutoHyphens w:val="0"/>
        <w:rPr>
          <w:rFonts w:eastAsia="Times New Roman"/>
          <w:sz w:val="24"/>
          <w:szCs w:val="24"/>
          <w:lang w:eastAsia="en-US"/>
        </w:rPr>
      </w:pPr>
    </w:p>
    <w:p w:rsidR="00F503F1" w:rsidRPr="00F503F1" w:rsidRDefault="00F503F1" w:rsidP="00F503F1">
      <w:pPr>
        <w:suppressAutoHyphens w:val="0"/>
        <w:ind w:left="142"/>
        <w:jc w:val="center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AF73DE">
      <w:pPr>
        <w:tabs>
          <w:tab w:val="center" w:pos="2977"/>
          <w:tab w:val="center" w:pos="7230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  <w:t>Vörös Tibor</w:t>
      </w:r>
      <w:r w:rsidRPr="00F503F1">
        <w:rPr>
          <w:rFonts w:eastAsia="Times New Roman"/>
          <w:sz w:val="24"/>
          <w:szCs w:val="24"/>
          <w:lang w:eastAsia="hu-HU"/>
        </w:rPr>
        <w:tab/>
      </w:r>
      <w:r w:rsidR="00AF73DE">
        <w:rPr>
          <w:rFonts w:eastAsia="Times New Roman"/>
          <w:sz w:val="24"/>
          <w:szCs w:val="24"/>
          <w:lang w:eastAsia="hu-HU"/>
        </w:rPr>
        <w:t xml:space="preserve">  </w:t>
      </w:r>
      <w:r w:rsidRPr="00F503F1">
        <w:rPr>
          <w:rFonts w:eastAsia="Times New Roman"/>
          <w:sz w:val="24"/>
          <w:szCs w:val="24"/>
          <w:lang w:eastAsia="hu-HU"/>
        </w:rPr>
        <w:t>Horváth Mária</w:t>
      </w:r>
    </w:p>
    <w:p w:rsidR="00F503F1" w:rsidRPr="00F503F1" w:rsidRDefault="00F503F1" w:rsidP="00AF73DE">
      <w:pPr>
        <w:tabs>
          <w:tab w:val="center" w:pos="2977"/>
          <w:tab w:val="center" w:pos="6946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</w:r>
      <w:r w:rsidR="00AF73DE">
        <w:rPr>
          <w:rFonts w:eastAsia="Times New Roman"/>
          <w:sz w:val="24"/>
          <w:szCs w:val="24"/>
          <w:lang w:eastAsia="hu-HU"/>
        </w:rPr>
        <w:t xml:space="preserve"> </w:t>
      </w:r>
      <w:r w:rsidRPr="00F503F1">
        <w:rPr>
          <w:rFonts w:eastAsia="Times New Roman"/>
          <w:sz w:val="24"/>
          <w:szCs w:val="24"/>
          <w:lang w:eastAsia="hu-HU"/>
        </w:rPr>
        <w:t>polgármester</w:t>
      </w:r>
      <w:r w:rsidRPr="00F503F1">
        <w:rPr>
          <w:rFonts w:eastAsia="Times New Roman"/>
          <w:sz w:val="24"/>
          <w:szCs w:val="24"/>
          <w:lang w:eastAsia="hu-HU"/>
        </w:rPr>
        <w:tab/>
        <w:t>jegyző</w:t>
      </w: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>A rendelet kihirdetésének időpontja: 2019</w:t>
      </w:r>
      <w:r w:rsidR="00AF73DE">
        <w:rPr>
          <w:rFonts w:eastAsia="Times New Roman"/>
          <w:sz w:val="24"/>
          <w:szCs w:val="24"/>
          <w:lang w:eastAsia="hu-HU"/>
        </w:rPr>
        <w:t xml:space="preserve">. december </w:t>
      </w:r>
      <w:r w:rsidR="00F6349E">
        <w:rPr>
          <w:rFonts w:eastAsia="Times New Roman"/>
          <w:sz w:val="24"/>
          <w:szCs w:val="24"/>
          <w:lang w:eastAsia="hu-HU"/>
        </w:rPr>
        <w:t>9.</w:t>
      </w: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</w:p>
    <w:p w:rsidR="00F503F1" w:rsidRPr="00F503F1" w:rsidRDefault="00F503F1" w:rsidP="00AF73DE">
      <w:pPr>
        <w:tabs>
          <w:tab w:val="center" w:pos="2268"/>
          <w:tab w:val="center" w:pos="7230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  <w:t>Horváth Mária</w:t>
      </w:r>
    </w:p>
    <w:p w:rsidR="00F503F1" w:rsidRPr="00F503F1" w:rsidRDefault="00F503F1" w:rsidP="00F503F1">
      <w:pPr>
        <w:tabs>
          <w:tab w:val="center" w:pos="2268"/>
          <w:tab w:val="center" w:pos="6804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="00AF73DE">
        <w:rPr>
          <w:rFonts w:eastAsia="Times New Roman"/>
          <w:sz w:val="24"/>
          <w:szCs w:val="24"/>
          <w:lang w:eastAsia="hu-HU"/>
        </w:rPr>
        <w:t xml:space="preserve"> </w:t>
      </w:r>
      <w:r w:rsidRPr="00F503F1">
        <w:rPr>
          <w:rFonts w:eastAsia="Times New Roman"/>
          <w:sz w:val="24"/>
          <w:szCs w:val="24"/>
          <w:lang w:eastAsia="hu-HU"/>
        </w:rPr>
        <w:t>jegyző</w:t>
      </w:r>
    </w:p>
    <w:p w:rsidR="0060258F" w:rsidRPr="0060258F" w:rsidRDefault="00F503F1" w:rsidP="0060258F">
      <w:pPr>
        <w:pStyle w:val="Listaszerbekezds"/>
        <w:numPr>
          <w:ilvl w:val="0"/>
          <w:numId w:val="2"/>
        </w:numPr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  <w:r w:rsidRPr="0060258F">
        <w:rPr>
          <w:rFonts w:eastAsia="Times New Roman"/>
          <w:sz w:val="24"/>
          <w:szCs w:val="24"/>
          <w:lang w:eastAsia="hu-HU"/>
        </w:rPr>
        <w:br w:type="page"/>
      </w:r>
      <w:r w:rsidR="0060258F" w:rsidRPr="0060258F">
        <w:rPr>
          <w:rFonts w:eastAsia="Lucida Sans Unicode" w:cs="Mangal"/>
          <w:b/>
          <w:kern w:val="1"/>
          <w:sz w:val="24"/>
          <w:szCs w:val="24"/>
          <w:lang w:eastAsia="zh-CN" w:bidi="hi-IN"/>
        </w:rPr>
        <w:lastRenderedPageBreak/>
        <w:t xml:space="preserve">melléklet </w:t>
      </w:r>
      <w:r w:rsidR="0060258F" w:rsidRPr="0060258F">
        <w:rPr>
          <w:b/>
          <w:sz w:val="24"/>
          <w:szCs w:val="24"/>
        </w:rPr>
        <w:t xml:space="preserve">a </w:t>
      </w:r>
      <w:r w:rsidR="00F6349E">
        <w:rPr>
          <w:b/>
          <w:sz w:val="24"/>
          <w:szCs w:val="24"/>
        </w:rPr>
        <w:t>13</w:t>
      </w:r>
      <w:r w:rsidR="0060258F" w:rsidRPr="0060258F">
        <w:rPr>
          <w:b/>
          <w:bCs/>
          <w:sz w:val="24"/>
          <w:szCs w:val="24"/>
        </w:rPr>
        <w:t>/2019. (</w:t>
      </w:r>
      <w:r w:rsidR="00F6349E">
        <w:rPr>
          <w:b/>
          <w:bCs/>
          <w:sz w:val="24"/>
          <w:szCs w:val="24"/>
        </w:rPr>
        <w:t>XII.9.</w:t>
      </w:r>
      <w:r w:rsidR="0060258F" w:rsidRPr="0060258F">
        <w:rPr>
          <w:b/>
          <w:bCs/>
          <w:sz w:val="24"/>
          <w:szCs w:val="24"/>
        </w:rPr>
        <w:t xml:space="preserve">) </w:t>
      </w:r>
      <w:r w:rsidR="0060258F" w:rsidRPr="0060258F">
        <w:rPr>
          <w:b/>
          <w:sz w:val="24"/>
          <w:szCs w:val="24"/>
        </w:rPr>
        <w:t>önkormányzati rendelethez</w:t>
      </w:r>
    </w:p>
    <w:p w:rsidR="0060258F" w:rsidRDefault="0060258F" w:rsidP="0060258F">
      <w:pPr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5580"/>
        </w:tabs>
        <w:jc w:val="center"/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60258F">
        <w:rPr>
          <w:rFonts w:eastAsia="Lucida Sans Unicode" w:cs="Mangal"/>
          <w:b/>
          <w:kern w:val="1"/>
          <w:sz w:val="28"/>
          <w:szCs w:val="28"/>
          <w:lang w:eastAsia="zh-CN" w:bidi="hi-IN"/>
        </w:rPr>
        <w:t xml:space="preserve">Szociális étkezés térítési díja </w:t>
      </w:r>
      <w:r>
        <w:rPr>
          <w:b/>
          <w:sz w:val="28"/>
          <w:szCs w:val="28"/>
        </w:rPr>
        <w:t>2020</w:t>
      </w:r>
      <w:r w:rsidRPr="007E387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január 1</w:t>
      </w:r>
      <w:r w:rsidRPr="007E387F">
        <w:rPr>
          <w:b/>
          <w:sz w:val="28"/>
          <w:szCs w:val="28"/>
        </w:rPr>
        <w:t>-jétől</w:t>
      </w:r>
    </w:p>
    <w:p w:rsidR="0060258F" w:rsidRPr="0060258F" w:rsidRDefault="0060258F" w:rsidP="0060258F">
      <w:pPr>
        <w:widowControl w:val="0"/>
        <w:tabs>
          <w:tab w:val="left" w:pos="5580"/>
        </w:tabs>
        <w:jc w:val="center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>(Ft/adag)</w:t>
      </w:r>
    </w:p>
    <w:p w:rsidR="0060258F" w:rsidRPr="0060258F" w:rsidRDefault="0060258F" w:rsidP="0060258F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egyéni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önk.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összes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norma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rezsi</w:t>
      </w: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térités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hozzáj.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térités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felh.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költség</w:t>
      </w: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(normatíva)</w:t>
      </w: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>szociális étkeztetés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r w:rsidR="00462A64">
        <w:rPr>
          <w:rFonts w:eastAsia="Lucida Sans Unicode" w:cs="Mangal"/>
          <w:kern w:val="1"/>
          <w:sz w:val="24"/>
          <w:szCs w:val="24"/>
          <w:lang w:eastAsia="zh-CN" w:bidi="hi-IN"/>
        </w:rPr>
        <w:t>480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2</w:t>
      </w:r>
      <w:r w:rsidR="00462A64">
        <w:rPr>
          <w:rFonts w:eastAsia="Lucida Sans Unicode" w:cs="Mangal"/>
          <w:kern w:val="1"/>
          <w:sz w:val="24"/>
          <w:szCs w:val="24"/>
          <w:lang w:eastAsia="zh-CN" w:bidi="hi-IN"/>
        </w:rPr>
        <w:t>6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>0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740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400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340</w:t>
      </w: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324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324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324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324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324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pStyle w:val="Listaszerbekezds"/>
        <w:widowControl w:val="0"/>
        <w:numPr>
          <w:ilvl w:val="0"/>
          <w:numId w:val="2"/>
        </w:numPr>
        <w:tabs>
          <w:tab w:val="left" w:pos="2410"/>
        </w:tabs>
        <w:rPr>
          <w:b/>
          <w:sz w:val="24"/>
          <w:szCs w:val="24"/>
        </w:rPr>
      </w:pPr>
      <w:r w:rsidRPr="0060258F">
        <w:rPr>
          <w:rFonts w:eastAsia="Lucida Sans Unicode" w:cs="Mangal"/>
          <w:b/>
          <w:kern w:val="1"/>
          <w:sz w:val="24"/>
          <w:szCs w:val="24"/>
          <w:lang w:eastAsia="zh-CN" w:bidi="hi-IN"/>
        </w:rPr>
        <w:t xml:space="preserve">melléklet </w:t>
      </w:r>
      <w:r w:rsidRPr="0060258F">
        <w:rPr>
          <w:b/>
          <w:sz w:val="24"/>
          <w:szCs w:val="24"/>
        </w:rPr>
        <w:t xml:space="preserve">a </w:t>
      </w:r>
      <w:r w:rsidR="00F6349E">
        <w:rPr>
          <w:b/>
          <w:sz w:val="24"/>
          <w:szCs w:val="24"/>
        </w:rPr>
        <w:t>13</w:t>
      </w:r>
      <w:r w:rsidRPr="0060258F">
        <w:rPr>
          <w:b/>
          <w:bCs/>
          <w:sz w:val="24"/>
          <w:szCs w:val="24"/>
        </w:rPr>
        <w:t>/2019. (</w:t>
      </w:r>
      <w:r w:rsidR="00F6349E">
        <w:rPr>
          <w:b/>
          <w:bCs/>
          <w:sz w:val="24"/>
          <w:szCs w:val="24"/>
        </w:rPr>
        <w:t>XII.9.</w:t>
      </w:r>
      <w:r w:rsidRPr="0060258F">
        <w:rPr>
          <w:b/>
          <w:bCs/>
          <w:sz w:val="24"/>
          <w:szCs w:val="24"/>
        </w:rPr>
        <w:t xml:space="preserve">) </w:t>
      </w:r>
      <w:r w:rsidRPr="0060258F">
        <w:rPr>
          <w:b/>
          <w:sz w:val="24"/>
          <w:szCs w:val="24"/>
        </w:rPr>
        <w:t>önkormányzati rendelethez</w:t>
      </w:r>
    </w:p>
    <w:p w:rsidR="0060258F" w:rsidRDefault="0060258F" w:rsidP="0060258F">
      <w:pPr>
        <w:widowControl w:val="0"/>
        <w:tabs>
          <w:tab w:val="left" w:pos="241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241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suppressAutoHyphens w:val="0"/>
        <w:ind w:left="57" w:hanging="57"/>
        <w:jc w:val="center"/>
        <w:rPr>
          <w:rFonts w:eastAsia="Times New Roman"/>
          <w:b/>
          <w:sz w:val="28"/>
          <w:szCs w:val="28"/>
          <w:lang w:eastAsia="hu-HU"/>
        </w:rPr>
      </w:pPr>
      <w:r w:rsidRPr="0060258F">
        <w:rPr>
          <w:rFonts w:eastAsia="Times New Roman"/>
          <w:b/>
          <w:sz w:val="28"/>
          <w:szCs w:val="28"/>
          <w:lang w:eastAsia="hu-HU"/>
        </w:rPr>
        <w:t>Gyermek étkezés térítési díja</w:t>
      </w:r>
      <w:r>
        <w:rPr>
          <w:rFonts w:eastAsia="Times New Roman"/>
          <w:b/>
          <w:sz w:val="28"/>
          <w:szCs w:val="28"/>
          <w:lang w:eastAsia="hu-HU"/>
        </w:rPr>
        <w:t xml:space="preserve"> </w:t>
      </w:r>
      <w:r>
        <w:rPr>
          <w:b/>
          <w:sz w:val="28"/>
          <w:szCs w:val="28"/>
        </w:rPr>
        <w:t>2020</w:t>
      </w:r>
      <w:r w:rsidRPr="007E387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január 1</w:t>
      </w:r>
      <w:r w:rsidRPr="007E387F">
        <w:rPr>
          <w:b/>
          <w:sz w:val="28"/>
          <w:szCs w:val="28"/>
        </w:rPr>
        <w:t>-jétől</w:t>
      </w:r>
    </w:p>
    <w:p w:rsidR="0060258F" w:rsidRPr="0060258F" w:rsidRDefault="0060258F" w:rsidP="0060258F">
      <w:pPr>
        <w:tabs>
          <w:tab w:val="left" w:pos="5580"/>
        </w:tabs>
        <w:suppressAutoHyphens w:val="0"/>
        <w:ind w:left="57" w:hanging="57"/>
        <w:jc w:val="center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(Ft/adag)</w:t>
      </w:r>
    </w:p>
    <w:p w:rsidR="0060258F" w:rsidRPr="0060258F" w:rsidRDefault="0060258F" w:rsidP="0060258F">
      <w:pPr>
        <w:tabs>
          <w:tab w:val="left" w:pos="408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ab/>
      </w:r>
      <w:r w:rsidRPr="0060258F">
        <w:rPr>
          <w:rFonts w:eastAsia="Times New Roman"/>
          <w:sz w:val="24"/>
          <w:szCs w:val="24"/>
          <w:lang w:eastAsia="hu-HU"/>
        </w:rPr>
        <w:tab/>
        <w:t>önk.</w:t>
      </w:r>
      <w:r w:rsidRPr="0060258F">
        <w:rPr>
          <w:rFonts w:eastAsia="Times New Roman"/>
          <w:sz w:val="24"/>
          <w:szCs w:val="24"/>
          <w:lang w:eastAsia="hu-HU"/>
        </w:rPr>
        <w:tab/>
        <w:t>szülő</w:t>
      </w:r>
      <w:r w:rsidRPr="0060258F">
        <w:rPr>
          <w:rFonts w:eastAsia="Times New Roman"/>
          <w:sz w:val="24"/>
          <w:szCs w:val="24"/>
          <w:lang w:eastAsia="hu-HU"/>
        </w:rPr>
        <w:tab/>
        <w:t>összes</w:t>
      </w:r>
      <w:r w:rsidRPr="0060258F">
        <w:rPr>
          <w:rFonts w:eastAsia="Times New Roman"/>
          <w:sz w:val="24"/>
          <w:szCs w:val="24"/>
          <w:lang w:eastAsia="hu-HU"/>
        </w:rPr>
        <w:tab/>
        <w:t>norma</w:t>
      </w:r>
      <w:r w:rsidRPr="0060258F">
        <w:rPr>
          <w:rFonts w:eastAsia="Times New Roman"/>
          <w:sz w:val="24"/>
          <w:szCs w:val="24"/>
          <w:lang w:eastAsia="hu-HU"/>
        </w:rPr>
        <w:tab/>
        <w:t>rezsi</w:t>
      </w:r>
    </w:p>
    <w:p w:rsidR="0060258F" w:rsidRPr="0060258F" w:rsidRDefault="0060258F" w:rsidP="0060258F">
      <w:pPr>
        <w:tabs>
          <w:tab w:val="left" w:pos="4320"/>
          <w:tab w:val="left" w:pos="5280"/>
          <w:tab w:val="left" w:pos="6360"/>
          <w:tab w:val="left" w:pos="7440"/>
          <w:tab w:val="left" w:pos="828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</w:t>
      </w:r>
      <w:r w:rsidRPr="0060258F">
        <w:rPr>
          <w:rFonts w:eastAsia="Times New Roman"/>
          <w:sz w:val="24"/>
          <w:szCs w:val="24"/>
          <w:lang w:eastAsia="hu-HU"/>
        </w:rPr>
        <w:tab/>
        <w:t>hozzájár.</w:t>
      </w:r>
      <w:r w:rsidRPr="0060258F">
        <w:rPr>
          <w:rFonts w:eastAsia="Times New Roman"/>
          <w:sz w:val="24"/>
          <w:szCs w:val="24"/>
          <w:lang w:eastAsia="hu-HU"/>
        </w:rPr>
        <w:tab/>
        <w:t>befizetés</w:t>
      </w:r>
      <w:r w:rsidRPr="0060258F">
        <w:rPr>
          <w:rFonts w:eastAsia="Times New Roman"/>
          <w:sz w:val="24"/>
          <w:szCs w:val="24"/>
          <w:lang w:eastAsia="hu-HU"/>
        </w:rPr>
        <w:tab/>
        <w:t>térítés</w:t>
      </w:r>
      <w:r w:rsidRPr="0060258F">
        <w:rPr>
          <w:rFonts w:eastAsia="Times New Roman"/>
          <w:sz w:val="24"/>
          <w:szCs w:val="24"/>
          <w:lang w:eastAsia="hu-HU"/>
        </w:rPr>
        <w:tab/>
        <w:t>felh.</w:t>
      </w:r>
      <w:r w:rsidRPr="0060258F">
        <w:rPr>
          <w:rFonts w:eastAsia="Times New Roman"/>
          <w:sz w:val="24"/>
          <w:szCs w:val="24"/>
          <w:lang w:eastAsia="hu-HU"/>
        </w:rPr>
        <w:tab/>
        <w:t>költség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0258F">
        <w:rPr>
          <w:rFonts w:eastAsia="Times New Roman"/>
          <w:sz w:val="24"/>
          <w:szCs w:val="24"/>
          <w:u w:val="single"/>
          <w:lang w:eastAsia="hu-HU"/>
        </w:rPr>
        <w:t>1.) Ebéd és tízórai iskolás gyermek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a.) 1-2 gyermek</w:t>
      </w:r>
      <w:r w:rsidRPr="0060258F">
        <w:rPr>
          <w:rFonts w:eastAsia="Times New Roman"/>
          <w:sz w:val="24"/>
          <w:szCs w:val="24"/>
          <w:lang w:eastAsia="hu-HU"/>
        </w:rPr>
        <w:tab/>
        <w:t>80</w:t>
      </w:r>
      <w:r w:rsidRPr="0060258F">
        <w:rPr>
          <w:rFonts w:eastAsia="Times New Roman"/>
          <w:sz w:val="24"/>
          <w:szCs w:val="24"/>
          <w:lang w:eastAsia="hu-HU"/>
        </w:rPr>
        <w:tab/>
        <w:t>415</w:t>
      </w:r>
      <w:r w:rsidRPr="0060258F">
        <w:rPr>
          <w:rFonts w:eastAsia="Times New Roman"/>
          <w:sz w:val="24"/>
          <w:szCs w:val="24"/>
          <w:lang w:eastAsia="hu-HU"/>
        </w:rPr>
        <w:tab/>
        <w:t>495</w:t>
      </w:r>
      <w:r w:rsidRPr="0060258F">
        <w:rPr>
          <w:rFonts w:eastAsia="Times New Roman"/>
          <w:sz w:val="24"/>
          <w:szCs w:val="24"/>
          <w:lang w:eastAsia="hu-HU"/>
        </w:rPr>
        <w:tab/>
        <w:t>325</w:t>
      </w:r>
      <w:r w:rsidRPr="0060258F">
        <w:rPr>
          <w:rFonts w:eastAsia="Times New Roman"/>
          <w:sz w:val="24"/>
          <w:szCs w:val="24"/>
          <w:lang w:eastAsia="hu-HU"/>
        </w:rPr>
        <w:tab/>
        <w:t>170</w:t>
      </w:r>
      <w:r w:rsidRPr="0060258F">
        <w:rPr>
          <w:rFonts w:eastAsia="Times New Roman"/>
          <w:sz w:val="24"/>
          <w:szCs w:val="24"/>
          <w:lang w:eastAsia="hu-HU"/>
        </w:rPr>
        <w:tab/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b.) a 2015. évi LXIII. tv. 151. § (5)</w:t>
      </w:r>
      <w:r w:rsidRPr="0060258F">
        <w:rPr>
          <w:rFonts w:eastAsia="Times New Roman"/>
          <w:sz w:val="24"/>
          <w:szCs w:val="24"/>
          <w:lang w:eastAsia="hu-HU"/>
        </w:rPr>
        <w:tab/>
        <w:t xml:space="preserve">     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  b. pontjában megjelöltek</w:t>
      </w:r>
      <w:r w:rsidRPr="0060258F">
        <w:rPr>
          <w:rFonts w:eastAsia="Times New Roman"/>
          <w:sz w:val="24"/>
          <w:szCs w:val="24"/>
          <w:lang w:eastAsia="hu-HU"/>
        </w:rPr>
        <w:tab/>
        <w:t>495</w:t>
      </w:r>
      <w:r w:rsidRPr="0060258F">
        <w:rPr>
          <w:rFonts w:eastAsia="Times New Roman"/>
          <w:sz w:val="24"/>
          <w:szCs w:val="24"/>
          <w:lang w:eastAsia="hu-HU"/>
        </w:rPr>
        <w:tab/>
        <w:t>0</w:t>
      </w:r>
      <w:r w:rsidRPr="0060258F">
        <w:rPr>
          <w:rFonts w:eastAsia="Times New Roman"/>
          <w:sz w:val="24"/>
          <w:szCs w:val="24"/>
          <w:lang w:eastAsia="hu-HU"/>
        </w:rPr>
        <w:tab/>
        <w:t>495</w:t>
      </w:r>
      <w:r w:rsidRPr="0060258F">
        <w:rPr>
          <w:rFonts w:eastAsia="Times New Roman"/>
          <w:sz w:val="24"/>
          <w:szCs w:val="24"/>
          <w:lang w:eastAsia="hu-HU"/>
        </w:rPr>
        <w:tab/>
        <w:t>325</w:t>
      </w:r>
      <w:r w:rsidRPr="0060258F">
        <w:rPr>
          <w:rFonts w:eastAsia="Times New Roman"/>
          <w:sz w:val="24"/>
          <w:szCs w:val="24"/>
          <w:lang w:eastAsia="hu-HU"/>
        </w:rPr>
        <w:tab/>
        <w:t>170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c.) a 2015. évi LXIII. tv. 151. §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(5a)b. és c. pontjában megjelöltek</w:t>
      </w:r>
      <w:r w:rsidRPr="0060258F">
        <w:rPr>
          <w:rFonts w:eastAsia="Times New Roman"/>
          <w:sz w:val="24"/>
          <w:szCs w:val="24"/>
          <w:lang w:eastAsia="hu-HU"/>
        </w:rPr>
        <w:tab/>
        <w:t>248</w:t>
      </w:r>
      <w:r w:rsidRPr="0060258F">
        <w:rPr>
          <w:rFonts w:eastAsia="Times New Roman"/>
          <w:sz w:val="24"/>
          <w:szCs w:val="24"/>
          <w:lang w:eastAsia="hu-HU"/>
        </w:rPr>
        <w:tab/>
        <w:t>247</w:t>
      </w:r>
      <w:r w:rsidRPr="0060258F">
        <w:rPr>
          <w:rFonts w:eastAsia="Times New Roman"/>
          <w:sz w:val="24"/>
          <w:szCs w:val="24"/>
          <w:lang w:eastAsia="hu-HU"/>
        </w:rPr>
        <w:tab/>
        <w:t>495</w:t>
      </w:r>
      <w:r w:rsidRPr="0060258F">
        <w:rPr>
          <w:rFonts w:eastAsia="Times New Roman"/>
          <w:sz w:val="24"/>
          <w:szCs w:val="24"/>
          <w:lang w:eastAsia="hu-HU"/>
        </w:rPr>
        <w:tab/>
        <w:t>325</w:t>
      </w:r>
      <w:r w:rsidRPr="0060258F">
        <w:rPr>
          <w:rFonts w:eastAsia="Times New Roman"/>
          <w:sz w:val="24"/>
          <w:szCs w:val="24"/>
          <w:lang w:eastAsia="hu-HU"/>
        </w:rPr>
        <w:tab/>
        <w:t>170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0258F">
        <w:rPr>
          <w:rFonts w:eastAsia="Times New Roman"/>
          <w:sz w:val="24"/>
          <w:szCs w:val="24"/>
          <w:u w:val="single"/>
          <w:lang w:eastAsia="hu-HU"/>
        </w:rPr>
        <w:t>2.) Csak ebéd iskolás gyermek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a.) 1-2 gyermek</w:t>
      </w:r>
      <w:r w:rsidRPr="0060258F">
        <w:rPr>
          <w:rFonts w:eastAsia="Times New Roman"/>
          <w:sz w:val="24"/>
          <w:szCs w:val="24"/>
          <w:lang w:eastAsia="hu-HU"/>
        </w:rPr>
        <w:tab/>
        <w:t>55</w:t>
      </w:r>
      <w:r w:rsidRPr="0060258F">
        <w:rPr>
          <w:rFonts w:eastAsia="Times New Roman"/>
          <w:sz w:val="24"/>
          <w:szCs w:val="24"/>
          <w:lang w:eastAsia="hu-HU"/>
        </w:rPr>
        <w:tab/>
        <w:t>335</w:t>
      </w:r>
      <w:r w:rsidRPr="0060258F">
        <w:rPr>
          <w:rFonts w:eastAsia="Times New Roman"/>
          <w:sz w:val="24"/>
          <w:szCs w:val="24"/>
          <w:lang w:eastAsia="hu-HU"/>
        </w:rPr>
        <w:tab/>
        <w:t>390</w:t>
      </w:r>
      <w:r w:rsidRPr="0060258F">
        <w:rPr>
          <w:rFonts w:eastAsia="Times New Roman"/>
          <w:sz w:val="24"/>
          <w:szCs w:val="24"/>
          <w:lang w:eastAsia="hu-HU"/>
        </w:rPr>
        <w:tab/>
        <w:t>260</w:t>
      </w:r>
      <w:r w:rsidRPr="0060258F">
        <w:rPr>
          <w:rFonts w:eastAsia="Times New Roman"/>
          <w:sz w:val="24"/>
          <w:szCs w:val="24"/>
          <w:lang w:eastAsia="hu-HU"/>
        </w:rPr>
        <w:tab/>
        <w:t>130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b.) a 2015. évi LXIII. tv. 151. § (5)</w:t>
      </w:r>
      <w:r w:rsidRPr="0060258F">
        <w:rPr>
          <w:rFonts w:eastAsia="Times New Roman"/>
          <w:sz w:val="24"/>
          <w:szCs w:val="24"/>
          <w:lang w:eastAsia="hu-HU"/>
        </w:rPr>
        <w:tab/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 b. pontjában megjelöltek</w:t>
      </w:r>
      <w:r w:rsidRPr="0060258F">
        <w:rPr>
          <w:rFonts w:eastAsia="Times New Roman"/>
          <w:sz w:val="24"/>
          <w:szCs w:val="24"/>
          <w:lang w:eastAsia="hu-HU"/>
        </w:rPr>
        <w:tab/>
        <w:t>390</w:t>
      </w:r>
      <w:r w:rsidRPr="0060258F">
        <w:rPr>
          <w:rFonts w:eastAsia="Times New Roman"/>
          <w:sz w:val="24"/>
          <w:szCs w:val="24"/>
          <w:lang w:eastAsia="hu-HU"/>
        </w:rPr>
        <w:tab/>
        <w:t>0</w:t>
      </w:r>
      <w:r w:rsidRPr="0060258F">
        <w:rPr>
          <w:rFonts w:eastAsia="Times New Roman"/>
          <w:sz w:val="24"/>
          <w:szCs w:val="24"/>
          <w:lang w:eastAsia="hu-HU"/>
        </w:rPr>
        <w:tab/>
        <w:t>390</w:t>
      </w:r>
      <w:r w:rsidRPr="0060258F">
        <w:rPr>
          <w:rFonts w:eastAsia="Times New Roman"/>
          <w:sz w:val="24"/>
          <w:szCs w:val="24"/>
          <w:lang w:eastAsia="hu-HU"/>
        </w:rPr>
        <w:tab/>
        <w:t>260</w:t>
      </w:r>
      <w:r w:rsidRPr="0060258F">
        <w:rPr>
          <w:rFonts w:eastAsia="Times New Roman"/>
          <w:sz w:val="24"/>
          <w:szCs w:val="24"/>
          <w:lang w:eastAsia="hu-HU"/>
        </w:rPr>
        <w:tab/>
        <w:t>130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c.) a 2015. évi LXIII. tv. 151. §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(5a)b.,c., pontjaiban 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megjelöltek</w:t>
      </w:r>
      <w:r w:rsidRPr="0060258F">
        <w:rPr>
          <w:rFonts w:eastAsia="Times New Roman"/>
          <w:sz w:val="24"/>
          <w:szCs w:val="24"/>
          <w:lang w:eastAsia="hu-HU"/>
        </w:rPr>
        <w:tab/>
        <w:t>195</w:t>
      </w:r>
      <w:r w:rsidRPr="0060258F">
        <w:rPr>
          <w:rFonts w:eastAsia="Times New Roman"/>
          <w:sz w:val="24"/>
          <w:szCs w:val="24"/>
          <w:lang w:eastAsia="hu-HU"/>
        </w:rPr>
        <w:tab/>
        <w:t>195</w:t>
      </w:r>
      <w:r w:rsidRPr="0060258F">
        <w:rPr>
          <w:rFonts w:eastAsia="Times New Roman"/>
          <w:sz w:val="24"/>
          <w:szCs w:val="24"/>
          <w:lang w:eastAsia="hu-HU"/>
        </w:rPr>
        <w:tab/>
        <w:t>390</w:t>
      </w:r>
      <w:r w:rsidRPr="0060258F">
        <w:rPr>
          <w:rFonts w:eastAsia="Times New Roman"/>
          <w:sz w:val="24"/>
          <w:szCs w:val="24"/>
          <w:lang w:eastAsia="hu-HU"/>
        </w:rPr>
        <w:tab/>
        <w:t>260</w:t>
      </w:r>
      <w:r w:rsidRPr="0060258F">
        <w:rPr>
          <w:rFonts w:eastAsia="Times New Roman"/>
          <w:sz w:val="24"/>
          <w:szCs w:val="24"/>
          <w:lang w:eastAsia="hu-HU"/>
        </w:rPr>
        <w:tab/>
        <w:t>130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  <w:r w:rsidRPr="0060258F">
        <w:rPr>
          <w:rFonts w:eastAsia="Times New Roman"/>
          <w:sz w:val="18"/>
          <w:szCs w:val="18"/>
          <w:lang w:eastAsia="hu-HU"/>
        </w:rPr>
        <w:t xml:space="preserve">    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c.a) a c.) pontban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 jelölteken belül diétás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 étkezésben részesülők</w:t>
      </w:r>
      <w:r w:rsidRPr="0060258F">
        <w:rPr>
          <w:rFonts w:eastAsia="Times New Roman"/>
          <w:sz w:val="24"/>
          <w:szCs w:val="24"/>
          <w:lang w:eastAsia="hu-HU"/>
        </w:rPr>
        <w:tab/>
        <w:t>372</w:t>
      </w:r>
      <w:r w:rsidRPr="0060258F">
        <w:rPr>
          <w:rFonts w:eastAsia="Times New Roman"/>
          <w:sz w:val="24"/>
          <w:szCs w:val="24"/>
          <w:lang w:eastAsia="hu-HU"/>
        </w:rPr>
        <w:tab/>
        <w:t>373</w:t>
      </w:r>
      <w:r w:rsidRPr="0060258F">
        <w:rPr>
          <w:rFonts w:eastAsia="Times New Roman"/>
          <w:sz w:val="24"/>
          <w:szCs w:val="24"/>
          <w:lang w:eastAsia="hu-HU"/>
        </w:rPr>
        <w:tab/>
        <w:t>745</w:t>
      </w:r>
      <w:r w:rsidRPr="0060258F">
        <w:rPr>
          <w:rFonts w:eastAsia="Times New Roman"/>
          <w:sz w:val="24"/>
          <w:szCs w:val="24"/>
          <w:lang w:eastAsia="hu-HU"/>
        </w:rPr>
        <w:tab/>
        <w:t>392</w:t>
      </w:r>
      <w:r w:rsidRPr="0060258F">
        <w:rPr>
          <w:rFonts w:eastAsia="Times New Roman"/>
          <w:sz w:val="24"/>
          <w:szCs w:val="24"/>
          <w:lang w:eastAsia="hu-HU"/>
        </w:rPr>
        <w:tab/>
        <w:t>353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0258F">
        <w:rPr>
          <w:rFonts w:eastAsia="Times New Roman"/>
          <w:sz w:val="24"/>
          <w:szCs w:val="24"/>
          <w:u w:val="single"/>
          <w:lang w:eastAsia="hu-HU"/>
        </w:rPr>
        <w:t>3.) Tízórai, ebéd és uzsonna iskolás gyermek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a.) 1-2 gyermek</w:t>
      </w:r>
      <w:r w:rsidRPr="0060258F">
        <w:rPr>
          <w:rFonts w:eastAsia="Times New Roman"/>
          <w:sz w:val="24"/>
          <w:szCs w:val="24"/>
          <w:lang w:eastAsia="hu-HU"/>
        </w:rPr>
        <w:tab/>
        <w:t>105</w:t>
      </w:r>
      <w:r w:rsidRPr="0060258F">
        <w:rPr>
          <w:rFonts w:eastAsia="Times New Roman"/>
          <w:sz w:val="24"/>
          <w:szCs w:val="24"/>
          <w:lang w:eastAsia="hu-HU"/>
        </w:rPr>
        <w:tab/>
        <w:t>575</w:t>
      </w:r>
      <w:r w:rsidRPr="0060258F">
        <w:rPr>
          <w:rFonts w:eastAsia="Times New Roman"/>
          <w:sz w:val="24"/>
          <w:szCs w:val="24"/>
          <w:lang w:eastAsia="hu-HU"/>
        </w:rPr>
        <w:tab/>
        <w:t>680</w:t>
      </w:r>
      <w:r w:rsidRPr="0060258F">
        <w:rPr>
          <w:rFonts w:eastAsia="Times New Roman"/>
          <w:sz w:val="24"/>
          <w:szCs w:val="24"/>
          <w:lang w:eastAsia="hu-HU"/>
        </w:rPr>
        <w:tab/>
        <w:t>515</w:t>
      </w:r>
      <w:r w:rsidRPr="0060258F">
        <w:rPr>
          <w:rFonts w:eastAsia="Times New Roman"/>
          <w:sz w:val="24"/>
          <w:szCs w:val="24"/>
          <w:lang w:eastAsia="hu-HU"/>
        </w:rPr>
        <w:tab/>
        <w:t>165</w:t>
      </w:r>
      <w:r w:rsidRPr="0060258F">
        <w:rPr>
          <w:rFonts w:eastAsia="Times New Roman"/>
          <w:sz w:val="24"/>
          <w:szCs w:val="24"/>
          <w:lang w:eastAsia="hu-HU"/>
        </w:rPr>
        <w:tab/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b.) a 2015. évi LXIII. tv. 151. § (5)</w:t>
      </w:r>
      <w:r w:rsidRPr="0060258F">
        <w:rPr>
          <w:rFonts w:eastAsia="Times New Roman"/>
          <w:sz w:val="24"/>
          <w:szCs w:val="24"/>
          <w:lang w:eastAsia="hu-HU"/>
        </w:rPr>
        <w:tab/>
        <w:t xml:space="preserve">     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  b. pontjában megjelöltek</w:t>
      </w:r>
      <w:r w:rsidRPr="0060258F">
        <w:rPr>
          <w:rFonts w:eastAsia="Times New Roman"/>
          <w:sz w:val="24"/>
          <w:szCs w:val="24"/>
          <w:lang w:eastAsia="hu-HU"/>
        </w:rPr>
        <w:tab/>
        <w:t>680</w:t>
      </w:r>
      <w:r w:rsidRPr="0060258F">
        <w:rPr>
          <w:rFonts w:eastAsia="Times New Roman"/>
          <w:sz w:val="24"/>
          <w:szCs w:val="24"/>
          <w:lang w:eastAsia="hu-HU"/>
        </w:rPr>
        <w:tab/>
        <w:t>0</w:t>
      </w:r>
      <w:r w:rsidRPr="0060258F">
        <w:rPr>
          <w:rFonts w:eastAsia="Times New Roman"/>
          <w:sz w:val="24"/>
          <w:szCs w:val="24"/>
          <w:lang w:eastAsia="hu-HU"/>
        </w:rPr>
        <w:tab/>
        <w:t>680</w:t>
      </w:r>
      <w:r w:rsidRPr="0060258F">
        <w:rPr>
          <w:rFonts w:eastAsia="Times New Roman"/>
          <w:sz w:val="24"/>
          <w:szCs w:val="24"/>
          <w:lang w:eastAsia="hu-HU"/>
        </w:rPr>
        <w:tab/>
        <w:t>515</w:t>
      </w:r>
      <w:r w:rsidRPr="0060258F">
        <w:rPr>
          <w:rFonts w:eastAsia="Times New Roman"/>
          <w:sz w:val="24"/>
          <w:szCs w:val="24"/>
          <w:lang w:eastAsia="hu-HU"/>
        </w:rPr>
        <w:tab/>
        <w:t>165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c.) a 2015. évi LXIII. tv. 151. §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(5a)b. és c. pontjában megjelöltek</w:t>
      </w:r>
      <w:r w:rsidRPr="0060258F">
        <w:rPr>
          <w:rFonts w:eastAsia="Times New Roman"/>
          <w:sz w:val="24"/>
          <w:szCs w:val="24"/>
          <w:lang w:eastAsia="hu-HU"/>
        </w:rPr>
        <w:tab/>
        <w:t>340</w:t>
      </w:r>
      <w:r w:rsidRPr="0060258F">
        <w:rPr>
          <w:rFonts w:eastAsia="Times New Roman"/>
          <w:sz w:val="24"/>
          <w:szCs w:val="24"/>
          <w:lang w:eastAsia="hu-HU"/>
        </w:rPr>
        <w:tab/>
        <w:t>340</w:t>
      </w:r>
      <w:r w:rsidRPr="0060258F">
        <w:rPr>
          <w:rFonts w:eastAsia="Times New Roman"/>
          <w:sz w:val="24"/>
          <w:szCs w:val="24"/>
          <w:lang w:eastAsia="hu-HU"/>
        </w:rPr>
        <w:tab/>
        <w:t>680</w:t>
      </w:r>
      <w:r w:rsidRPr="0060258F">
        <w:rPr>
          <w:rFonts w:eastAsia="Times New Roman"/>
          <w:sz w:val="24"/>
          <w:szCs w:val="24"/>
          <w:lang w:eastAsia="hu-HU"/>
        </w:rPr>
        <w:tab/>
        <w:t>515</w:t>
      </w:r>
      <w:r w:rsidRPr="0060258F">
        <w:rPr>
          <w:rFonts w:eastAsia="Times New Roman"/>
          <w:sz w:val="24"/>
          <w:szCs w:val="24"/>
          <w:lang w:eastAsia="hu-HU"/>
        </w:rPr>
        <w:tab/>
        <w:t>165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rPr>
          <w:rFonts w:eastAsia="Times New Roman"/>
          <w:sz w:val="24"/>
          <w:szCs w:val="24"/>
          <w:u w:val="single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0258F">
        <w:rPr>
          <w:rFonts w:eastAsia="Times New Roman"/>
          <w:sz w:val="24"/>
          <w:szCs w:val="24"/>
          <w:u w:val="single"/>
          <w:lang w:eastAsia="hu-HU"/>
        </w:rPr>
        <w:t>4.) Óvodás gyermek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a.) 2015. évi LXIII. tv. 151. § (5)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240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a. pontjában megjelöltek</w:t>
      </w:r>
      <w:r w:rsidRPr="0060258F">
        <w:rPr>
          <w:rFonts w:eastAsia="Times New Roman"/>
          <w:sz w:val="24"/>
          <w:szCs w:val="24"/>
          <w:lang w:eastAsia="hu-HU"/>
        </w:rPr>
        <w:tab/>
        <w:t>700</w:t>
      </w:r>
      <w:r w:rsidRPr="0060258F">
        <w:rPr>
          <w:rFonts w:eastAsia="Times New Roman"/>
          <w:sz w:val="24"/>
          <w:szCs w:val="24"/>
          <w:lang w:eastAsia="hu-HU"/>
        </w:rPr>
        <w:tab/>
        <w:t>0</w:t>
      </w:r>
      <w:r w:rsidRPr="0060258F">
        <w:rPr>
          <w:rFonts w:eastAsia="Times New Roman"/>
          <w:sz w:val="24"/>
          <w:szCs w:val="24"/>
          <w:lang w:eastAsia="hu-HU"/>
        </w:rPr>
        <w:tab/>
        <w:t>700</w:t>
      </w:r>
      <w:r w:rsidRPr="0060258F">
        <w:rPr>
          <w:rFonts w:eastAsia="Times New Roman"/>
          <w:sz w:val="24"/>
          <w:szCs w:val="24"/>
          <w:lang w:eastAsia="hu-HU"/>
        </w:rPr>
        <w:tab/>
        <w:t>350</w:t>
      </w:r>
      <w:r w:rsidRPr="0060258F">
        <w:rPr>
          <w:rFonts w:eastAsia="Times New Roman"/>
          <w:sz w:val="24"/>
          <w:szCs w:val="24"/>
          <w:lang w:eastAsia="hu-HU"/>
        </w:rPr>
        <w:tab/>
        <w:t>350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240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a.a) az a.) pontban</w:t>
      </w:r>
      <w:r w:rsidRPr="0060258F">
        <w:rPr>
          <w:rFonts w:eastAsia="Times New Roman"/>
          <w:sz w:val="24"/>
          <w:szCs w:val="24"/>
          <w:lang w:eastAsia="hu-HU"/>
        </w:rPr>
        <w:tab/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   jelölteken belül diétás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   étkezésben részesülők</w:t>
      </w:r>
      <w:r w:rsidRPr="0060258F">
        <w:rPr>
          <w:rFonts w:eastAsia="Times New Roman"/>
          <w:sz w:val="24"/>
          <w:szCs w:val="24"/>
          <w:lang w:eastAsia="hu-HU"/>
        </w:rPr>
        <w:tab/>
        <w:t>965</w:t>
      </w:r>
      <w:r w:rsidRPr="0060258F">
        <w:rPr>
          <w:rFonts w:eastAsia="Times New Roman"/>
          <w:sz w:val="24"/>
          <w:szCs w:val="24"/>
          <w:lang w:eastAsia="hu-HU"/>
        </w:rPr>
        <w:tab/>
        <w:t>0</w:t>
      </w:r>
      <w:r w:rsidRPr="0060258F">
        <w:rPr>
          <w:rFonts w:eastAsia="Times New Roman"/>
          <w:sz w:val="24"/>
          <w:szCs w:val="24"/>
          <w:lang w:eastAsia="hu-HU"/>
        </w:rPr>
        <w:tab/>
        <w:t>965</w:t>
      </w:r>
      <w:r w:rsidRPr="0060258F">
        <w:rPr>
          <w:rFonts w:eastAsia="Times New Roman"/>
          <w:sz w:val="24"/>
          <w:szCs w:val="24"/>
          <w:lang w:eastAsia="hu-HU"/>
        </w:rPr>
        <w:tab/>
        <w:t>508</w:t>
      </w:r>
      <w:r w:rsidRPr="0060258F">
        <w:rPr>
          <w:rFonts w:eastAsia="Times New Roman"/>
          <w:sz w:val="24"/>
          <w:szCs w:val="24"/>
          <w:lang w:eastAsia="hu-HU"/>
        </w:rPr>
        <w:tab/>
        <w:t>457</w:t>
      </w:r>
      <w:r w:rsidRPr="0060258F">
        <w:rPr>
          <w:rFonts w:eastAsia="Times New Roman"/>
          <w:sz w:val="24"/>
          <w:szCs w:val="24"/>
          <w:lang w:eastAsia="hu-HU"/>
        </w:rPr>
        <w:tab/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b.) akikre a fenti törvényi hivatkozás</w:t>
      </w:r>
      <w:r w:rsidRPr="0060258F">
        <w:rPr>
          <w:rFonts w:eastAsia="Times New Roman"/>
          <w:sz w:val="24"/>
          <w:szCs w:val="24"/>
          <w:lang w:eastAsia="hu-HU"/>
        </w:rPr>
        <w:tab/>
        <w:t>275</w:t>
      </w:r>
      <w:r w:rsidRPr="0060258F">
        <w:rPr>
          <w:rFonts w:eastAsia="Times New Roman"/>
          <w:sz w:val="24"/>
          <w:szCs w:val="24"/>
          <w:lang w:eastAsia="hu-HU"/>
        </w:rPr>
        <w:tab/>
        <w:t>425</w:t>
      </w:r>
      <w:r w:rsidRPr="0060258F">
        <w:rPr>
          <w:rFonts w:eastAsia="Times New Roman"/>
          <w:sz w:val="24"/>
          <w:szCs w:val="24"/>
          <w:lang w:eastAsia="hu-HU"/>
        </w:rPr>
        <w:tab/>
        <w:t>700</w:t>
      </w:r>
      <w:r w:rsidRPr="0060258F">
        <w:rPr>
          <w:rFonts w:eastAsia="Times New Roman"/>
          <w:sz w:val="24"/>
          <w:szCs w:val="24"/>
          <w:lang w:eastAsia="hu-HU"/>
        </w:rPr>
        <w:tab/>
        <w:t>350</w:t>
      </w:r>
      <w:r w:rsidRPr="0060258F">
        <w:rPr>
          <w:rFonts w:eastAsia="Times New Roman"/>
          <w:sz w:val="24"/>
          <w:szCs w:val="24"/>
          <w:lang w:eastAsia="hu-HU"/>
        </w:rPr>
        <w:tab/>
        <w:t>350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 nem vonatkozik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0258F">
        <w:rPr>
          <w:rFonts w:eastAsia="Times New Roman"/>
          <w:sz w:val="24"/>
          <w:szCs w:val="24"/>
          <w:u w:val="single"/>
          <w:lang w:eastAsia="hu-HU"/>
        </w:rPr>
        <w:t>5.) Bölcsődei ellátásban részesülő gyermek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a.) 2015. évi LXIII. tv. 151. § (5)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240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a. pontjában megjelöltek</w:t>
      </w:r>
      <w:r w:rsidRPr="0060258F">
        <w:rPr>
          <w:rFonts w:eastAsia="Times New Roman"/>
          <w:sz w:val="24"/>
          <w:szCs w:val="24"/>
          <w:lang w:eastAsia="hu-HU"/>
        </w:rPr>
        <w:tab/>
        <w:t>750</w:t>
      </w:r>
      <w:r w:rsidRPr="0060258F">
        <w:rPr>
          <w:rFonts w:eastAsia="Times New Roman"/>
          <w:sz w:val="24"/>
          <w:szCs w:val="24"/>
          <w:lang w:eastAsia="hu-HU"/>
        </w:rPr>
        <w:tab/>
        <w:t>0</w:t>
      </w:r>
      <w:r w:rsidRPr="0060258F">
        <w:rPr>
          <w:rFonts w:eastAsia="Times New Roman"/>
          <w:sz w:val="24"/>
          <w:szCs w:val="24"/>
          <w:lang w:eastAsia="hu-HU"/>
        </w:rPr>
        <w:tab/>
        <w:t>750</w:t>
      </w:r>
      <w:r w:rsidRPr="0060258F">
        <w:rPr>
          <w:rFonts w:eastAsia="Times New Roman"/>
          <w:sz w:val="24"/>
          <w:szCs w:val="24"/>
          <w:lang w:eastAsia="hu-HU"/>
        </w:rPr>
        <w:tab/>
        <w:t>400</w:t>
      </w:r>
      <w:r w:rsidRPr="0060258F">
        <w:rPr>
          <w:rFonts w:eastAsia="Times New Roman"/>
          <w:sz w:val="24"/>
          <w:szCs w:val="24"/>
          <w:lang w:eastAsia="hu-HU"/>
        </w:rPr>
        <w:tab/>
        <w:t>350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240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widowControl w:val="0"/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 xml:space="preserve">    a.a) az a.) pontban jelölteken belül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729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0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729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508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221</w:t>
      </w:r>
    </w:p>
    <w:p w:rsidR="0060258F" w:rsidRPr="0060258F" w:rsidRDefault="0060258F" w:rsidP="0060258F">
      <w:pPr>
        <w:widowControl w:val="0"/>
        <w:tabs>
          <w:tab w:val="left" w:pos="4560"/>
          <w:tab w:val="left" w:pos="5280"/>
          <w:tab w:val="left" w:pos="6360"/>
          <w:tab w:val="left" w:pos="7440"/>
          <w:tab w:val="left" w:pos="8520"/>
        </w:tabs>
        <w:ind w:left="240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>diétás étkezésben részesülők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>b.) akikre a fenti törvényi hivatkozás</w:t>
      </w:r>
      <w:r w:rsidRPr="0060258F">
        <w:rPr>
          <w:rFonts w:eastAsia="Times New Roman"/>
          <w:sz w:val="24"/>
          <w:szCs w:val="24"/>
          <w:lang w:eastAsia="hu-HU"/>
        </w:rPr>
        <w:tab/>
        <w:t>275</w:t>
      </w:r>
      <w:r w:rsidRPr="0060258F">
        <w:rPr>
          <w:rFonts w:eastAsia="Times New Roman"/>
          <w:sz w:val="24"/>
          <w:szCs w:val="24"/>
          <w:lang w:eastAsia="hu-HU"/>
        </w:rPr>
        <w:tab/>
        <w:t>475</w:t>
      </w:r>
      <w:r w:rsidRPr="0060258F">
        <w:rPr>
          <w:rFonts w:eastAsia="Times New Roman"/>
          <w:sz w:val="24"/>
          <w:szCs w:val="24"/>
          <w:lang w:eastAsia="hu-HU"/>
        </w:rPr>
        <w:tab/>
        <w:t>750</w:t>
      </w:r>
      <w:r w:rsidRPr="0060258F">
        <w:rPr>
          <w:rFonts w:eastAsia="Times New Roman"/>
          <w:sz w:val="24"/>
          <w:szCs w:val="24"/>
          <w:lang w:eastAsia="hu-HU"/>
        </w:rPr>
        <w:tab/>
        <w:t>400</w:t>
      </w:r>
      <w:r w:rsidRPr="0060258F">
        <w:rPr>
          <w:rFonts w:eastAsia="Times New Roman"/>
          <w:sz w:val="24"/>
          <w:szCs w:val="24"/>
          <w:lang w:eastAsia="hu-HU"/>
        </w:rPr>
        <w:tab/>
        <w:t>350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0258F">
        <w:rPr>
          <w:rFonts w:eastAsia="Times New Roman"/>
          <w:sz w:val="24"/>
          <w:szCs w:val="24"/>
          <w:lang w:eastAsia="hu-HU"/>
        </w:rPr>
        <w:t xml:space="preserve">     nem vonatkozik</w:t>
      </w:r>
    </w:p>
    <w:p w:rsidR="0060258F" w:rsidRPr="0060258F" w:rsidRDefault="0060258F" w:rsidP="0060258F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</w:p>
    <w:p w:rsidR="0060258F" w:rsidRPr="0060258F" w:rsidRDefault="0060258F" w:rsidP="0060258F">
      <w:pPr>
        <w:widowControl w:val="0"/>
        <w:tabs>
          <w:tab w:val="left" w:pos="360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pStyle w:val="Listaszerbekezds"/>
        <w:widowControl w:val="0"/>
        <w:numPr>
          <w:ilvl w:val="0"/>
          <w:numId w:val="3"/>
        </w:numPr>
        <w:tabs>
          <w:tab w:val="left" w:pos="2700"/>
        </w:tabs>
        <w:jc w:val="both"/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br w:type="page"/>
      </w:r>
      <w:r w:rsidRPr="0060258F">
        <w:rPr>
          <w:rFonts w:eastAsia="Lucida Sans Unicode" w:cs="Mangal"/>
          <w:b/>
          <w:kern w:val="1"/>
          <w:sz w:val="24"/>
          <w:szCs w:val="24"/>
          <w:lang w:eastAsia="zh-CN" w:bidi="hi-IN"/>
        </w:rPr>
        <w:lastRenderedPageBreak/>
        <w:t xml:space="preserve">melléklet </w:t>
      </w:r>
      <w:r w:rsidRPr="0060258F">
        <w:rPr>
          <w:b/>
          <w:sz w:val="24"/>
          <w:szCs w:val="24"/>
        </w:rPr>
        <w:t xml:space="preserve">a </w:t>
      </w:r>
      <w:r w:rsidR="00F6349E">
        <w:rPr>
          <w:b/>
          <w:sz w:val="24"/>
          <w:szCs w:val="24"/>
        </w:rPr>
        <w:t>13</w:t>
      </w:r>
      <w:r w:rsidRPr="0060258F">
        <w:rPr>
          <w:b/>
          <w:bCs/>
          <w:sz w:val="24"/>
          <w:szCs w:val="24"/>
        </w:rPr>
        <w:t>/2019. (</w:t>
      </w:r>
      <w:r w:rsidR="00F6349E">
        <w:rPr>
          <w:b/>
          <w:bCs/>
          <w:sz w:val="24"/>
          <w:szCs w:val="24"/>
        </w:rPr>
        <w:t>XII.9.</w:t>
      </w:r>
      <w:r w:rsidRPr="0060258F">
        <w:rPr>
          <w:b/>
          <w:bCs/>
          <w:sz w:val="24"/>
          <w:szCs w:val="24"/>
        </w:rPr>
        <w:t xml:space="preserve">) </w:t>
      </w:r>
      <w:r w:rsidRPr="0060258F">
        <w:rPr>
          <w:b/>
          <w:sz w:val="24"/>
          <w:szCs w:val="24"/>
        </w:rPr>
        <w:t>önkormányzati rendelethez</w:t>
      </w:r>
    </w:p>
    <w:p w:rsidR="0060258F" w:rsidRDefault="0060258F" w:rsidP="0060258F">
      <w:pPr>
        <w:widowControl w:val="0"/>
        <w:tabs>
          <w:tab w:val="left" w:pos="2700"/>
        </w:tabs>
        <w:jc w:val="both"/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2700"/>
        </w:tabs>
        <w:jc w:val="both"/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5580"/>
        </w:tabs>
        <w:jc w:val="center"/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60258F">
        <w:rPr>
          <w:rFonts w:eastAsia="Lucida Sans Unicode" w:cs="Mangal"/>
          <w:b/>
          <w:kern w:val="1"/>
          <w:sz w:val="28"/>
          <w:szCs w:val="28"/>
          <w:lang w:eastAsia="zh-CN" w:bidi="hi-IN"/>
        </w:rPr>
        <w:t xml:space="preserve">Vendégétkezők térítési díja </w:t>
      </w:r>
      <w:r>
        <w:rPr>
          <w:b/>
          <w:sz w:val="28"/>
          <w:szCs w:val="28"/>
        </w:rPr>
        <w:t>2020</w:t>
      </w:r>
      <w:r w:rsidRPr="007E387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január 1</w:t>
      </w:r>
      <w:r w:rsidRPr="007E387F">
        <w:rPr>
          <w:b/>
          <w:sz w:val="28"/>
          <w:szCs w:val="28"/>
        </w:rPr>
        <w:t>-jétől</w:t>
      </w:r>
    </w:p>
    <w:p w:rsidR="0060258F" w:rsidRPr="0060258F" w:rsidRDefault="0060258F" w:rsidP="0060258F">
      <w:pPr>
        <w:widowControl w:val="0"/>
        <w:tabs>
          <w:tab w:val="left" w:pos="5580"/>
        </w:tabs>
        <w:jc w:val="center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>(Ft/adag)</w:t>
      </w:r>
    </w:p>
    <w:p w:rsidR="0060258F" w:rsidRPr="0060258F" w:rsidRDefault="0060258F" w:rsidP="0060258F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egyéni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önk.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összes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norma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rezsi</w:t>
      </w: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térités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hozzáj.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térités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felh.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költség</w:t>
      </w: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(normatíva)</w:t>
      </w: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0258F" w:rsidRPr="0060258F" w:rsidRDefault="0060258F" w:rsidP="0060258F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>vendég étkezés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740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0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740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400</w:t>
      </w:r>
      <w:r w:rsidRPr="0060258F">
        <w:rPr>
          <w:rFonts w:eastAsia="Lucida Sans Unicode" w:cs="Mangal"/>
          <w:kern w:val="1"/>
          <w:sz w:val="24"/>
          <w:szCs w:val="24"/>
          <w:lang w:eastAsia="zh-CN" w:bidi="hi-IN"/>
        </w:rPr>
        <w:tab/>
        <w:t>340</w:t>
      </w:r>
    </w:p>
    <w:p w:rsidR="00F503F1" w:rsidRDefault="00F503F1" w:rsidP="00F503F1">
      <w:bookmarkStart w:id="0" w:name="_GoBack"/>
      <w:bookmarkEnd w:id="0"/>
    </w:p>
    <w:sectPr w:rsidR="00F50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65F" w:rsidRDefault="0038265F" w:rsidP="0060258F">
      <w:r>
        <w:separator/>
      </w:r>
    </w:p>
  </w:endnote>
  <w:endnote w:type="continuationSeparator" w:id="0">
    <w:p w:rsidR="0038265F" w:rsidRDefault="0038265F" w:rsidP="00602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65F" w:rsidRDefault="0038265F" w:rsidP="0060258F">
      <w:r>
        <w:separator/>
      </w:r>
    </w:p>
  </w:footnote>
  <w:footnote w:type="continuationSeparator" w:id="0">
    <w:p w:rsidR="0038265F" w:rsidRDefault="0038265F" w:rsidP="00602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1132C"/>
    <w:multiLevelType w:val="hybridMultilevel"/>
    <w:tmpl w:val="76A89744"/>
    <w:lvl w:ilvl="0" w:tplc="0D8ABB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D8F4F66"/>
    <w:multiLevelType w:val="hybridMultilevel"/>
    <w:tmpl w:val="678A735A"/>
    <w:lvl w:ilvl="0" w:tplc="D834E7F0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490" w:hanging="360"/>
      </w:pPr>
    </w:lvl>
    <w:lvl w:ilvl="2" w:tplc="040E001B" w:tentative="1">
      <w:start w:val="1"/>
      <w:numFmt w:val="lowerRoman"/>
      <w:lvlText w:val="%3."/>
      <w:lvlJc w:val="right"/>
      <w:pPr>
        <w:ind w:left="4210" w:hanging="180"/>
      </w:pPr>
    </w:lvl>
    <w:lvl w:ilvl="3" w:tplc="040E000F" w:tentative="1">
      <w:start w:val="1"/>
      <w:numFmt w:val="decimal"/>
      <w:lvlText w:val="%4."/>
      <w:lvlJc w:val="left"/>
      <w:pPr>
        <w:ind w:left="4930" w:hanging="360"/>
      </w:pPr>
    </w:lvl>
    <w:lvl w:ilvl="4" w:tplc="040E0019" w:tentative="1">
      <w:start w:val="1"/>
      <w:numFmt w:val="lowerLetter"/>
      <w:lvlText w:val="%5."/>
      <w:lvlJc w:val="left"/>
      <w:pPr>
        <w:ind w:left="5650" w:hanging="360"/>
      </w:pPr>
    </w:lvl>
    <w:lvl w:ilvl="5" w:tplc="040E001B" w:tentative="1">
      <w:start w:val="1"/>
      <w:numFmt w:val="lowerRoman"/>
      <w:lvlText w:val="%6."/>
      <w:lvlJc w:val="right"/>
      <w:pPr>
        <w:ind w:left="6370" w:hanging="180"/>
      </w:pPr>
    </w:lvl>
    <w:lvl w:ilvl="6" w:tplc="040E000F" w:tentative="1">
      <w:start w:val="1"/>
      <w:numFmt w:val="decimal"/>
      <w:lvlText w:val="%7."/>
      <w:lvlJc w:val="left"/>
      <w:pPr>
        <w:ind w:left="7090" w:hanging="360"/>
      </w:pPr>
    </w:lvl>
    <w:lvl w:ilvl="7" w:tplc="040E0019" w:tentative="1">
      <w:start w:val="1"/>
      <w:numFmt w:val="lowerLetter"/>
      <w:lvlText w:val="%8."/>
      <w:lvlJc w:val="left"/>
      <w:pPr>
        <w:ind w:left="7810" w:hanging="360"/>
      </w:pPr>
    </w:lvl>
    <w:lvl w:ilvl="8" w:tplc="040E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" w15:restartNumberingAfterBreak="0">
    <w:nsid w:val="4E821710"/>
    <w:multiLevelType w:val="hybridMultilevel"/>
    <w:tmpl w:val="CC1CE086"/>
    <w:lvl w:ilvl="0" w:tplc="07AA5B72">
      <w:start w:val="3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0F"/>
    <w:rsid w:val="000B3A10"/>
    <w:rsid w:val="00170AB5"/>
    <w:rsid w:val="0038265F"/>
    <w:rsid w:val="003B0D96"/>
    <w:rsid w:val="00462A64"/>
    <w:rsid w:val="0048568B"/>
    <w:rsid w:val="0060258F"/>
    <w:rsid w:val="00757F8D"/>
    <w:rsid w:val="00A1280F"/>
    <w:rsid w:val="00AF73DE"/>
    <w:rsid w:val="00C477AA"/>
    <w:rsid w:val="00D27725"/>
    <w:rsid w:val="00DD017B"/>
    <w:rsid w:val="00DE2E3F"/>
    <w:rsid w:val="00E35DB5"/>
    <w:rsid w:val="00F503F1"/>
    <w:rsid w:val="00F50890"/>
    <w:rsid w:val="00F6349E"/>
    <w:rsid w:val="00FC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7F3F0"/>
  <w15:chartTrackingRefBased/>
  <w15:docId w15:val="{EA56DBE6-1B15-40BB-836E-A6550B7E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280F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128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CharChar">
    <w:name w:val="Char Char"/>
    <w:basedOn w:val="Norml"/>
    <w:rsid w:val="0060258F"/>
    <w:pPr>
      <w:suppressAutoHyphens w:val="0"/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styleId="Listaszerbekezds">
    <w:name w:val="List Paragraph"/>
    <w:basedOn w:val="Norml"/>
    <w:uiPriority w:val="34"/>
    <w:qFormat/>
    <w:rsid w:val="0060258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6349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349E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1B0A6-923A-4112-892F-FA10C8209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461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Mária</dc:creator>
  <cp:keywords/>
  <dc:description/>
  <cp:lastModifiedBy>Windows-felhasználó</cp:lastModifiedBy>
  <cp:revision>4</cp:revision>
  <cp:lastPrinted>2019-12-09T11:06:00Z</cp:lastPrinted>
  <dcterms:created xsi:type="dcterms:W3CDTF">2019-12-06T11:52:00Z</dcterms:created>
  <dcterms:modified xsi:type="dcterms:W3CDTF">2019-12-09T11:06:00Z</dcterms:modified>
</cp:coreProperties>
</file>