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D7F" w:rsidRPr="000C1415" w:rsidRDefault="00411D7F" w:rsidP="00411D7F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0C1415">
        <w:rPr>
          <w:rFonts w:eastAsia="Calibri"/>
          <w:b/>
          <w:lang w:eastAsia="en-US"/>
        </w:rPr>
        <w:t xml:space="preserve">Költségvetési rendelethez indokolás </w:t>
      </w:r>
    </w:p>
    <w:p w:rsidR="00411D7F" w:rsidRPr="000C1415" w:rsidRDefault="00411D7F" w:rsidP="00411D7F">
      <w:pPr>
        <w:spacing w:after="200" w:line="276" w:lineRule="auto"/>
        <w:jc w:val="center"/>
        <w:rPr>
          <w:rFonts w:eastAsia="Calibri"/>
          <w:lang w:eastAsia="en-US"/>
        </w:rPr>
      </w:pPr>
    </w:p>
    <w:p w:rsidR="00411D7F" w:rsidRPr="000C1415" w:rsidRDefault="00411D7F" w:rsidP="00411D7F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0C1415">
        <w:rPr>
          <w:rFonts w:eastAsia="Calibri"/>
          <w:b/>
          <w:lang w:eastAsia="en-US"/>
        </w:rPr>
        <w:t>1.§-4.§</w:t>
      </w:r>
    </w:p>
    <w:p w:rsidR="00411D7F" w:rsidRPr="000C1415" w:rsidRDefault="00411D7F" w:rsidP="00411D7F">
      <w:pPr>
        <w:spacing w:after="200" w:line="276" w:lineRule="auto"/>
        <w:jc w:val="both"/>
        <w:rPr>
          <w:rFonts w:eastAsia="Calibri"/>
          <w:lang w:eastAsia="en-US"/>
        </w:rPr>
      </w:pPr>
      <w:r w:rsidRPr="000C1415">
        <w:rPr>
          <w:rFonts w:eastAsia="Calibri"/>
          <w:lang w:eastAsia="en-US"/>
        </w:rPr>
        <w:t>Szabályozza a bevételeket, kiadásokat, valamint a finanszírozás módját.</w:t>
      </w:r>
      <w:r>
        <w:rPr>
          <w:rFonts w:eastAsia="Calibri"/>
          <w:lang w:eastAsia="en-US"/>
        </w:rPr>
        <w:t xml:space="preserve"> Meghatározza a létszámkeretet </w:t>
      </w:r>
      <w:r w:rsidRPr="000C1415">
        <w:rPr>
          <w:rFonts w:eastAsia="Calibri"/>
          <w:lang w:eastAsia="en-US"/>
        </w:rPr>
        <w:t xml:space="preserve">10 főben.  Költségvetési hiány bevételi és kiadási főösszegét, a költségvetési tartalékot.  </w:t>
      </w:r>
    </w:p>
    <w:p w:rsidR="00411D7F" w:rsidRPr="000C1415" w:rsidRDefault="00411D7F" w:rsidP="00411D7F">
      <w:pPr>
        <w:spacing w:after="200" w:line="276" w:lineRule="auto"/>
        <w:rPr>
          <w:rFonts w:eastAsia="Calibri"/>
          <w:lang w:eastAsia="en-US"/>
        </w:rPr>
      </w:pPr>
    </w:p>
    <w:p w:rsidR="00411D7F" w:rsidRPr="000C1415" w:rsidRDefault="00411D7F" w:rsidP="00411D7F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0C1415">
        <w:rPr>
          <w:rFonts w:eastAsia="Calibri"/>
          <w:b/>
          <w:lang w:eastAsia="en-US"/>
        </w:rPr>
        <w:t>5.§-10. §</w:t>
      </w:r>
    </w:p>
    <w:p w:rsidR="00411D7F" w:rsidRPr="000C1415" w:rsidRDefault="00411D7F" w:rsidP="00411D7F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:rsidR="00411D7F" w:rsidRPr="000C1415" w:rsidRDefault="00411D7F" w:rsidP="00411D7F">
      <w:pPr>
        <w:spacing w:after="200" w:line="276" w:lineRule="auto"/>
        <w:rPr>
          <w:rFonts w:eastAsia="Calibri"/>
          <w:lang w:eastAsia="en-US"/>
        </w:rPr>
      </w:pPr>
      <w:r w:rsidRPr="000C1415">
        <w:rPr>
          <w:rFonts w:eastAsia="Calibri"/>
          <w:lang w:eastAsia="en-US"/>
        </w:rPr>
        <w:t>Rendkívüli bevételekkel és kiadásokkal kapcsolatos szabályokat rögzíti. Pályázat benyújtásának lehetőségét, költségvetési rendelet módosításának szabályait, polgármester kiadási előirányzatok közötti átcsoportosításának lehetőségét. Gazdálkodási feladatok ellátásán</w:t>
      </w:r>
      <w:r>
        <w:rPr>
          <w:rFonts w:eastAsia="Calibri"/>
          <w:lang w:eastAsia="en-US"/>
        </w:rPr>
        <w:t xml:space="preserve">ak módját, közös önkormányzati </w:t>
      </w:r>
      <w:r w:rsidRPr="000C1415">
        <w:rPr>
          <w:rFonts w:eastAsia="Calibri"/>
          <w:lang w:eastAsia="en-US"/>
        </w:rPr>
        <w:t>hivatalon keresztül.</w:t>
      </w:r>
    </w:p>
    <w:p w:rsidR="00411D7F" w:rsidRPr="000C1415" w:rsidRDefault="00411D7F" w:rsidP="00411D7F">
      <w:pPr>
        <w:spacing w:after="200" w:line="276" w:lineRule="auto"/>
        <w:rPr>
          <w:rFonts w:eastAsia="Calibri"/>
          <w:lang w:eastAsia="en-US"/>
        </w:rPr>
      </w:pPr>
    </w:p>
    <w:p w:rsidR="00411D7F" w:rsidRPr="000C1415" w:rsidRDefault="00411D7F" w:rsidP="00411D7F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0C1415">
        <w:rPr>
          <w:rFonts w:eastAsia="Calibri"/>
          <w:b/>
          <w:lang w:eastAsia="en-US"/>
        </w:rPr>
        <w:t>11. §</w:t>
      </w:r>
    </w:p>
    <w:p w:rsidR="00411D7F" w:rsidRPr="000C1415" w:rsidRDefault="00411D7F" w:rsidP="00411D7F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Rendelet hatálybaléptetését</w:t>
      </w:r>
      <w:r w:rsidRPr="000C1415">
        <w:rPr>
          <w:rFonts w:eastAsia="Calibri"/>
          <w:lang w:eastAsia="en-US"/>
        </w:rPr>
        <w:t xml:space="preserve">, előző költségvetési rendelet hatályon kívül helyezését szabályozza. </w:t>
      </w:r>
    </w:p>
    <w:p w:rsidR="00411D7F" w:rsidRPr="000C1415" w:rsidRDefault="00411D7F" w:rsidP="00411D7F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11D7F"/>
    <w:rsid w:val="003A78B1"/>
    <w:rsid w:val="00411D7F"/>
    <w:rsid w:val="004153A6"/>
    <w:rsid w:val="008E6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11D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i/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592</Characters>
  <Application>Microsoft Office Word</Application>
  <DocSecurity>0</DocSecurity>
  <Lines>4</Lines>
  <Paragraphs>1</Paragraphs>
  <ScaleCrop>false</ScaleCrop>
  <Company>Önkormányzat Monostorapáti</Company>
  <LinksUpToDate>false</LinksUpToDate>
  <CharactersWithSpaces>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2015-02-10T12:38:00Z</dcterms:created>
  <dcterms:modified xsi:type="dcterms:W3CDTF">2015-02-10T12:38:00Z</dcterms:modified>
</cp:coreProperties>
</file>