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</w:pPr>
      <w:bookmarkStart w:id="0" w:name="_GoBack"/>
      <w:bookmarkEnd w:id="0"/>
      <w:r w:rsidRPr="00814603"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  <w:t>3. melléklet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  <w:t>4/2014. (VII. 21.</w:t>
      </w:r>
      <w:proofErr w:type="gramStart"/>
      <w:r w:rsidRPr="00814603"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  <w:t>)  önkormányzati</w:t>
      </w:r>
      <w:proofErr w:type="gramEnd"/>
      <w:r w:rsidRPr="00814603"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  <w:t xml:space="preserve"> rendelethez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 xml:space="preserve">A KÉPVISELŐI </w:t>
      </w:r>
      <w:proofErr w:type="gramStart"/>
      <w:r w:rsidRPr="0081460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ÉS</w:t>
      </w:r>
      <w:proofErr w:type="gramEnd"/>
      <w:r w:rsidRPr="0081460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 xml:space="preserve"> HOZZÁTARTOZÓI VAGYONNYILATKOZAT KEZELÉSÉNEK, NYILVÁNTARTÁSÁNAK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 xml:space="preserve">ÉS ELLENŐRZÉSÉNEK SZABÁLYAIRÓL 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I.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Általános rendelkezés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shd w:val="clear" w:color="auto" w:fill="FFFFFF"/>
        <w:tabs>
          <w:tab w:val="left" w:pos="709"/>
          <w:tab w:val="left" w:pos="766"/>
        </w:tabs>
        <w:suppressAutoHyphens/>
        <w:spacing w:after="140" w:line="150" w:lineRule="atLeast"/>
        <w:ind w:left="57" w:right="57"/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 xml:space="preserve">1.  A helyi önkormányzati képviselők jogállásának egyes kérdéseiről szóló módosított 2000. évi XCVI tv. (továbbiakban: </w:t>
      </w:r>
      <w:proofErr w:type="spellStart"/>
      <w:r w:rsidRPr="00814603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>Ökjtv</w:t>
      </w:r>
      <w:proofErr w:type="spellEnd"/>
      <w:r w:rsidRPr="00814603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>.) 10/</w:t>
      </w:r>
      <w:proofErr w:type="gramStart"/>
      <w:r w:rsidRPr="00814603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>A.</w:t>
      </w:r>
      <w:proofErr w:type="gramEnd"/>
      <w:r w:rsidRPr="00814603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 xml:space="preserve"> § (1) bekezdése értelmében a képviselő-testület tagja, a megbízólevelének átvételétől, majd ezt követően minden év január 1-jétől számított 30 napon belül az </w:t>
      </w:r>
      <w:proofErr w:type="spellStart"/>
      <w:r w:rsidRPr="00814603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>Ökjtv</w:t>
      </w:r>
      <w:proofErr w:type="spellEnd"/>
      <w:r w:rsidRPr="00814603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>. melléklete szerinti vagyonnyilatkozatot köteles tenni.</w:t>
      </w:r>
    </w:p>
    <w:p w:rsidR="00814603" w:rsidRPr="00814603" w:rsidRDefault="00814603" w:rsidP="00814603">
      <w:pPr>
        <w:widowControl w:val="0"/>
        <w:tabs>
          <w:tab w:val="left" w:pos="57"/>
          <w:tab w:val="left" w:pos="709"/>
          <w:tab w:val="left" w:pos="766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2.  A képviselő saját vagyonnyilatkozatához köteles csatolni a vele közös háztartásban élő házas- vagy élettársának valamint gyermekének az </w:t>
      </w:r>
      <w:proofErr w:type="spellStart"/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Ökjtv</w:t>
      </w:r>
      <w:proofErr w:type="spellEnd"/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. melléklete szerinti vagyonnyilatkozatát is (továbbiakban: vagyonnyilatkozatok).</w:t>
      </w:r>
    </w:p>
    <w:p w:rsidR="00814603" w:rsidRPr="00814603" w:rsidRDefault="00814603" w:rsidP="00814603">
      <w:pPr>
        <w:widowControl w:val="0"/>
        <w:tabs>
          <w:tab w:val="left" w:pos="57"/>
          <w:tab w:val="left" w:pos="709"/>
          <w:tab w:val="left" w:pos="766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57"/>
          <w:tab w:val="left" w:pos="709"/>
          <w:tab w:val="left" w:pos="766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3. A vagyonnyilatkozat tételeinek elmulasztása esetén – annak benyújtásáig – a képviselői jogait nem gyakorolhatja, a helyi önkormányzatokról szóló 1990. évi LXV törvény 20 §</w:t>
      </w:r>
      <w:proofErr w:type="spellStart"/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-ában</w:t>
      </w:r>
      <w:proofErr w:type="spellEnd"/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meghatározott juttatásokban nem részesülhet.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II.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A vagyonnyilatkozat benyújtásával kapcsolatos szabályok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both"/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>1. A kitöltéskori állapotnak megfelelő adatok alapján kitöltött képviselői és hozzátartozói vagyonnyilatkozat egy példányát az vagyonnyilatkozat-ellenőrző és összeférhetetlenséget ellenőrző bizottsághoz (továbbiakban: bizottság) kell benyújtani az I/1 pont szerinti határidőben, (egy példány nyilatkozónál marad).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2. A Bizottság ellátja a vagyonnyilatkozatok ellenőrzésével kapcsolatos feladatokat. A képviselői vagyonnyilatkozatot nyitott borítékban, a hozzátartozói vagyonnyilatkozatot lezárt – a Bizottság által az átvételkor lepecsételt és a Bizottság elnöke által aláírt – borítékban kell leadni, illetve átvenni. A Bizottság elnöke az átvételről igazolást ad ki. 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Az átvételi igazolást az 1. függelék tartalmazza.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both"/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 xml:space="preserve">Az átvett vagyonnyilatkozatokat a Polgármesteri </w:t>
      </w:r>
      <w:proofErr w:type="gramStart"/>
      <w:r w:rsidRPr="00814603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>Hivatalban lemezszekrényében</w:t>
      </w:r>
      <w:proofErr w:type="gramEnd"/>
      <w:r w:rsidRPr="00814603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 xml:space="preserve"> kell elhelyezni. 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III.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A vagyonnyilatkozatok kezelésének szabályai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>1. A vagyonnyilatkozatokat az egyéb iratoktól elkülönítetten kell kezelni, azokat a jegyző által kijelölt biztonsági zárral ellátott helyiségben, lemezszekrényben kell tárolni.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2. A vagyonnyilatkozatokról és az ellenőrzési eljárásról a 2.-3. függelék szerinti nyilvántartást kell vezetni.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30" w:right="45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3. A vagyonnyilatkozattal kapcsolatos technikai tevékenységet a jegyző végzi. A vagyonnyilatkozattal kapcsolatos iratokat iktatni kell. Az iktatást külön főszámra és a szükséges számú </w:t>
      </w:r>
      <w:proofErr w:type="spellStart"/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alszámra</w:t>
      </w:r>
      <w:proofErr w:type="spellEnd"/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kell elvégezni.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30" w:right="45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-30" w:right="45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4.  A vagyonnyilatkozatok nyilvánossága: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proofErr w:type="gramStart"/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a</w:t>
      </w:r>
      <w:proofErr w:type="gramEnd"/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) </w:t>
      </w:r>
      <w:proofErr w:type="spellStart"/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a</w:t>
      </w:r>
      <w:proofErr w:type="spellEnd"/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képviselői vagyonnyilatkozat nyilvános, abba bárki betekinthet – kivéve az ellenőrzéshez szolgáltatott azonosító adatokat.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b) a hozzátartozói vagyonnyilatkozat nem nyilvános, abba csak a bizottság tagjai tekinthetnek be ellenőrzés céljából.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5. </w:t>
      </w:r>
      <w:proofErr w:type="gramStart"/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A  képviselői</w:t>
      </w:r>
      <w:proofErr w:type="gramEnd"/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vagyonnyilatkozatokba való betekintést a Képviselő-testület a következők szerint biztosítja: képviselői vagyonnyilatkozatba való betekintés feltétele, hogy írásban azt a Bizottság elnökétől kell kérni a betekintés időpontjának naptári nap szerinti megjelölésével úgy, hogy az legalább ezen időpont előtt 5 nappal az Bizottság elnökéhez megérkezzen. 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6. A Bizottság felel azért, hogy a vagyonnyilatkozatokat az adatvédelmi szabályoknak megfelelően őrizzék, kezeljék és hogy az azokban foglaltakat – a nyilvános vagyonnyilatkozatok kivételével – más se ismerhesse meg.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7. Ha a vagyonnyilatkozat tételére kötelezett képviselő a Bizottságnak írásban bejelenti, hogy a közös háztartásban élő házas- vagy élettársa és gyermeke esetén a közös háztartásban élés megszűnt, a bizottság az általa kezelt hozzátartozói vagyonnyilatkozatokat haladéktalanul visszaadja a testületi tagnak, melyről igazolást kell kiállítani.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8. A képviselő megbízatásának megszűnésekor a Bizottság a vagyonnyilatkozat tételére kötelezett képviselő részére a saját és a hozzátartozói vagyonnyilatkozatokat visszaadja, melyről igazolást kell kiállítani.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IV.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A vagyonnyilatkozat ellenőrzésével és az eljárással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proofErr w:type="gramStart"/>
      <w:r w:rsidRPr="0081460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kapcsolatos</w:t>
      </w:r>
      <w:proofErr w:type="gramEnd"/>
      <w:r w:rsidRPr="0081460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 xml:space="preserve"> szabályok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  <w:tab w:val="left" w:pos="777"/>
        </w:tabs>
        <w:suppressAutoHyphens/>
        <w:spacing w:after="140" w:line="150" w:lineRule="atLeast"/>
        <w:ind w:left="57" w:right="57"/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>1.  A vagyonnyilatkozattal kapcsolatos eljárás célja: a vagyonnyilatkozatban foglaltak valóságtartalmának ellenőrzése. A vagyonnyilatkozattal kapcsolatos eljárást a bizottságnál bárki kezdeményezheti. A bizottság eljárására a képviselő-testület zárt ülésére vonatkozó szabályait kell alkalmazni. Az eljárás kezdeményezéséről a bizottság elnöke haladéktalanul tájékoztatja az érintett képviselőt, aki haladéktalanul bejelenti az azonosító adatokat.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2. Az ellenőrzési eljárás lefolytatásának a vagyonnyilatkozat konkrét tartalmára vonatkozó tényállítás esetén van helye. Ha az eljárásra irányuló kezdeményezés nem jelöli meg konkrétan a vagyonnyilatkozat kifogásolt részét és tartalmát, a bizottság elnöke felhívja a kezdeményezőt a hiány pótlására. Ha a kezdeményező 8 napon belül nem tesz eleget a felhívásnak, vagy ha a kezdeményezés nyilvánvalóan alaptalan, a bizottság az eljárás lefolytatása nélkül elutasítja a kezdeményezést.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3. Az ellenőrzési eljárás megismétlésének ugyanazon vagyonnyilatkozat esetén csak akkor van helye, ha az erre irányuló kezdeményezés új tényállást (adatot) tartalmaz. Az ellenőrzési eljárásra irányuló új tényállítás nélküli ismételt kezdeményezést a bizottság annak érdemi vizsgálata nélkül elutasítja.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lastRenderedPageBreak/>
        <w:t>4. A vagyonnyilatkozattal kapcsolatos ellenőrzési eljárás során a képviselői és hozzátartozói vagyonnyilatkozatba történő betekintést a 4. függelék szerint vezetett „Betekintési nyilvántartás”</w:t>
      </w:r>
      <w:proofErr w:type="spellStart"/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-ban</w:t>
      </w:r>
      <w:proofErr w:type="spellEnd"/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dokumentálni kell.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5. A bizottság ellenőrzési eljárásának eredményéről a képviselő-testület a soron következő ülésén tájékoztatja.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 w:hanging="390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V.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Felelősségi szabályok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 xml:space="preserve">1. A vagyonnyilatkozatokkal kapcsolatos adatok védelméért, az adatkezelés jogszerűségéért a </w:t>
      </w:r>
      <w:proofErr w:type="gramStart"/>
      <w:r w:rsidRPr="00814603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>Bizottság felelős</w:t>
      </w:r>
      <w:proofErr w:type="gramEnd"/>
      <w:r w:rsidRPr="00814603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>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2. A képviselő felelős azért, hogy az általa bejelentett adatok hitelesek, pontosak, teljes körűek és aktuálisak legyenek.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</w:pPr>
      <w:r w:rsidRPr="00814603">
        <w:rPr>
          <w:rFonts w:ascii="Times New Roman" w:eastAsia="SimSun" w:hAnsi="Times New Roman" w:cs="Times New Roman"/>
          <w:color w:val="00000A"/>
          <w:sz w:val="24"/>
          <w:szCs w:val="24"/>
          <w:lang w:eastAsia="zh-CN" w:bidi="hi-IN"/>
        </w:rPr>
        <w:t>3. A vagyonnyilatkozatok technikai kezelése szabályainak megtartásáért a jegyző felelős.</w:t>
      </w: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B352C8" w:rsidRDefault="00B352C8" w:rsidP="00B352C8">
      <w:pPr>
        <w:pStyle w:val="Szvegtrzs"/>
        <w:spacing w:line="150" w:lineRule="atLeast"/>
        <w:ind w:left="57" w:right="57"/>
        <w:jc w:val="right"/>
      </w:pPr>
    </w:p>
    <w:p w:rsidR="00853583" w:rsidRDefault="00853583" w:rsidP="00853583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576F15" w:rsidRDefault="00576F15"/>
    <w:sectPr w:rsidR="00576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7D725A"/>
    <w:multiLevelType w:val="multilevel"/>
    <w:tmpl w:val="94AC1CB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83"/>
    <w:rsid w:val="00576F15"/>
    <w:rsid w:val="00814603"/>
    <w:rsid w:val="00853583"/>
    <w:rsid w:val="00B3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5128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2014-07-22T05:59:00Z</dcterms:created>
  <dcterms:modified xsi:type="dcterms:W3CDTF">2014-07-22T05:59:00Z</dcterms:modified>
</cp:coreProperties>
</file>