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8ED" w:rsidRPr="009867CE" w:rsidRDefault="009068ED" w:rsidP="009068ED">
      <w:pPr>
        <w:spacing w:after="0" w:line="240" w:lineRule="auto"/>
        <w:jc w:val="right"/>
        <w:rPr>
          <w:rFonts w:ascii="Times New Roman" w:eastAsia="Calibri" w:hAnsi="Times New Roman" w:cs="Times New Roman"/>
          <w:u w:val="single"/>
        </w:rPr>
      </w:pPr>
      <w:r w:rsidRPr="009867CE">
        <w:rPr>
          <w:rFonts w:ascii="Times New Roman" w:eastAsia="Calibri" w:hAnsi="Times New Roman" w:cs="Times New Roman"/>
          <w:u w:val="single"/>
        </w:rPr>
        <w:t>3. melléklet a 18/2012. (XI. 22.) önkormányzati rendelethez</w:t>
      </w:r>
    </w:p>
    <w:p w:rsidR="009068ED" w:rsidRPr="009867CE" w:rsidRDefault="009068ED" w:rsidP="009068ED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9068ED" w:rsidRPr="009867CE" w:rsidRDefault="009068ED" w:rsidP="009068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hu-HU"/>
        </w:rPr>
      </w:pPr>
      <w:r w:rsidRPr="009867CE">
        <w:rPr>
          <w:rFonts w:ascii="Times New Roman" w:eastAsia="Times New Roman" w:hAnsi="Times New Roman" w:cs="Times New Roman"/>
          <w:bCs/>
          <w:lang w:eastAsia="hu-HU"/>
        </w:rPr>
        <w:t>KIMUTATÁS</w:t>
      </w:r>
    </w:p>
    <w:p w:rsidR="009068ED" w:rsidRPr="009867CE" w:rsidRDefault="009068ED" w:rsidP="009068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lang w:eastAsia="hu-HU"/>
        </w:rPr>
      </w:pPr>
      <w:r w:rsidRPr="009867CE">
        <w:rPr>
          <w:rFonts w:ascii="Times New Roman" w:eastAsia="Times New Roman" w:hAnsi="Times New Roman" w:cs="Times New Roman"/>
          <w:bCs/>
          <w:iCs/>
          <w:lang w:eastAsia="hu-HU"/>
        </w:rPr>
        <w:t>Csopak Község Önkormányzata ingatlanvagyonáról</w:t>
      </w:r>
    </w:p>
    <w:p w:rsidR="009068ED" w:rsidRPr="009867CE" w:rsidRDefault="009068ED" w:rsidP="009068ED">
      <w:pPr>
        <w:keepNext/>
        <w:keepLines/>
        <w:spacing w:before="360"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i/>
          <w:iCs/>
          <w:sz w:val="20"/>
          <w:szCs w:val="20"/>
        </w:rPr>
      </w:pPr>
      <w:r w:rsidRPr="009867CE">
        <w:rPr>
          <w:rFonts w:ascii="Times New Roman" w:eastAsia="Times New Roman" w:hAnsi="Times New Roman" w:cs="Times New Roman"/>
          <w:b/>
          <w:i/>
          <w:iCs/>
          <w:sz w:val="20"/>
          <w:szCs w:val="20"/>
        </w:rPr>
        <w:t>TÖRZSVAGYON</w:t>
      </w:r>
    </w:p>
    <w:p w:rsidR="009068ED" w:rsidRPr="009867CE" w:rsidRDefault="009068ED" w:rsidP="009068ED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9867CE">
        <w:rPr>
          <w:rFonts w:ascii="Times New Roman" w:eastAsia="Calibri" w:hAnsi="Times New Roman" w:cs="Times New Roman"/>
          <w:b/>
        </w:rPr>
        <w:t>FORGALOMKÉPTELEN</w:t>
      </w:r>
    </w:p>
    <w:p w:rsidR="009068ED" w:rsidRPr="009867CE" w:rsidRDefault="009068ED" w:rsidP="009068ED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tbl>
      <w:tblPr>
        <w:tblW w:w="11038" w:type="dxa"/>
        <w:tblInd w:w="-49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2"/>
        <w:gridCol w:w="984"/>
        <w:gridCol w:w="1260"/>
        <w:gridCol w:w="1440"/>
        <w:gridCol w:w="1800"/>
        <w:gridCol w:w="2520"/>
        <w:gridCol w:w="1992"/>
      </w:tblGrid>
      <w:tr w:rsidR="009068ED" w:rsidRPr="009867CE" w:rsidTr="00E817F3">
        <w:tc>
          <w:tcPr>
            <w:tcW w:w="1042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867CE">
              <w:rPr>
                <w:rFonts w:ascii="Times New Roman" w:eastAsia="Calibri" w:hAnsi="Times New Roman" w:cs="Times New Roman"/>
                <w:b/>
              </w:rPr>
              <w:t>A</w:t>
            </w:r>
          </w:p>
        </w:tc>
        <w:tc>
          <w:tcPr>
            <w:tcW w:w="126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867CE">
              <w:rPr>
                <w:rFonts w:ascii="Times New Roman" w:eastAsia="Calibri" w:hAnsi="Times New Roman" w:cs="Times New Roman"/>
                <w:b/>
              </w:rPr>
              <w:t>B</w:t>
            </w:r>
          </w:p>
        </w:tc>
        <w:tc>
          <w:tcPr>
            <w:tcW w:w="144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b/>
                <w:bCs/>
              </w:rPr>
              <w:t>C</w:t>
            </w:r>
          </w:p>
        </w:tc>
        <w:tc>
          <w:tcPr>
            <w:tcW w:w="180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b/>
                <w:bCs/>
              </w:rPr>
              <w:t>D</w:t>
            </w:r>
          </w:p>
        </w:tc>
        <w:tc>
          <w:tcPr>
            <w:tcW w:w="2520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b/>
                <w:bCs/>
              </w:rPr>
              <w:t>E</w:t>
            </w:r>
          </w:p>
        </w:tc>
        <w:tc>
          <w:tcPr>
            <w:tcW w:w="1992" w:type="dxa"/>
            <w:tcBorders>
              <w:top w:val="double" w:sz="4" w:space="0" w:color="auto"/>
              <w:bottom w:val="single" w:sz="4" w:space="0" w:color="auto"/>
            </w:tcBorders>
            <w:shd w:val="clear" w:color="auto" w:fill="E6E6E6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b/>
              </w:rPr>
              <w:t>F</w:t>
            </w:r>
          </w:p>
        </w:tc>
      </w:tr>
      <w:tr w:rsidR="009068ED" w:rsidRPr="009867CE" w:rsidTr="00E817F3"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867CE">
              <w:rPr>
                <w:rFonts w:ascii="Times New Roman" w:eastAsia="Calibri" w:hAnsi="Times New Roman" w:cs="Times New Roman"/>
                <w:b/>
                <w:bCs/>
              </w:rPr>
              <w:t>Sor-</w:t>
            </w:r>
          </w:p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b/>
              </w:rPr>
              <w:t>szám</w:t>
            </w:r>
          </w:p>
        </w:tc>
        <w:tc>
          <w:tcPr>
            <w:tcW w:w="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867CE">
              <w:rPr>
                <w:rFonts w:ascii="Times New Roman" w:eastAsia="Calibri" w:hAnsi="Times New Roman" w:cs="Times New Roman"/>
                <w:b/>
                <w:bCs/>
              </w:rPr>
              <w:t>Helység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b/>
                <w:bCs/>
              </w:rPr>
              <w:t>Helyrajzi szám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867CE">
              <w:rPr>
                <w:rFonts w:ascii="Times New Roman" w:eastAsia="Calibri" w:hAnsi="Times New Roman" w:cs="Times New Roman"/>
                <w:b/>
              </w:rPr>
              <w:t>Térmérték</w:t>
            </w:r>
          </w:p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b/>
              </w:rPr>
              <w:t>m</w:t>
            </w:r>
            <w:r w:rsidRPr="009867CE">
              <w:rPr>
                <w:rFonts w:ascii="Times New Roman" w:eastAsia="Calibri" w:hAnsi="Times New Roman" w:cs="Times New Roman"/>
                <w:b/>
                <w:vertAlign w:val="superscript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b/>
              </w:rPr>
              <w:t>Művelési ág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867CE">
              <w:rPr>
                <w:rFonts w:ascii="Times New Roman" w:eastAsia="Calibri" w:hAnsi="Times New Roman" w:cs="Times New Roman"/>
                <w:b/>
              </w:rPr>
              <w:t>Ingatlan jellemzője</w:t>
            </w:r>
          </w:p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b/>
              </w:rPr>
              <w:t>(utca név, stb.)</w:t>
            </w:r>
          </w:p>
        </w:tc>
        <w:tc>
          <w:tcPr>
            <w:tcW w:w="1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b/>
                <w:bCs/>
              </w:rPr>
              <w:t>Megjegyzés</w:t>
            </w:r>
          </w:p>
        </w:tc>
      </w:tr>
      <w:tr w:rsidR="009068ED" w:rsidRPr="009867CE" w:rsidTr="00E817F3">
        <w:tc>
          <w:tcPr>
            <w:tcW w:w="1042" w:type="dxa"/>
            <w:tcBorders>
              <w:top w:val="single" w:sz="4" w:space="0" w:color="auto"/>
            </w:tcBorders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1"/>
            </w:r>
          </w:p>
        </w:tc>
        <w:tc>
          <w:tcPr>
            <w:tcW w:w="984" w:type="dxa"/>
            <w:tcBorders>
              <w:top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  <w:tcBorders>
              <w:top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single" w:sz="4" w:space="0" w:color="auto"/>
            </w:tcBorders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  <w:tcBorders>
              <w:top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1557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Csákányhegyi utca</w:t>
            </w:r>
          </w:p>
        </w:tc>
        <w:tc>
          <w:tcPr>
            <w:tcW w:w="1992" w:type="dxa"/>
            <w:tcBorders>
              <w:top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825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Veszprémi út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338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2088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Kishegyi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20/7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2107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7CE">
              <w:rPr>
                <w:rFonts w:ascii="Times New Roman" w:eastAsia="Calibri" w:hAnsi="Times New Roman" w:cs="Times New Roman"/>
              </w:rPr>
              <w:t>Randolder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20/9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2504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Deák Ferenc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2013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Szent Donát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39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2646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Petőfi Sándor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68/5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1262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smartTag w:uri="urn:schemas-microsoft-com:office:smarttags" w:element="PersonName">
              <w:r w:rsidRPr="009867CE">
                <w:rPr>
                  <w:rFonts w:ascii="Times New Roman" w:eastAsia="Calibri" w:hAnsi="Times New Roman" w:cs="Times New Roman"/>
                </w:rPr>
                <w:t>Paloznak</w:t>
              </w:r>
            </w:smartTag>
            <w:r w:rsidRPr="009867CE">
              <w:rPr>
                <w:rFonts w:ascii="Times New Roman" w:eastAsia="Calibri" w:hAnsi="Times New Roman" w:cs="Times New Roman"/>
              </w:rPr>
              <w:t>i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 útról északra nyíló köz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76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586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7CE">
              <w:rPr>
                <w:rFonts w:ascii="Times New Roman" w:eastAsia="Calibri" w:hAnsi="Times New Roman" w:cs="Times New Roman"/>
              </w:rPr>
              <w:t>Lőcedombi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1061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7CE">
              <w:rPr>
                <w:rFonts w:ascii="Times New Roman" w:eastAsia="Calibri" w:hAnsi="Times New Roman" w:cs="Times New Roman"/>
              </w:rPr>
              <w:t>Balatonkövesdi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3734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Dózsa György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130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901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7CE">
              <w:rPr>
                <w:rFonts w:ascii="Times New Roman" w:eastAsia="Calibri" w:hAnsi="Times New Roman" w:cs="Times New Roman"/>
              </w:rPr>
              <w:t>Balatonkövesdi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137/2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2254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Dózsa György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147/2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1935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7CE">
              <w:rPr>
                <w:rFonts w:ascii="Times New Roman" w:eastAsia="Calibri" w:hAnsi="Times New Roman" w:cs="Times New Roman"/>
              </w:rPr>
              <w:t>Lőcedombi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2"/>
            </w: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3"/>
            </w: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157/1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201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Kossuth Lajos utca járdája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159/1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1693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Fehérvízi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161/1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Kossuth Lajos utca eleje – járda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162/1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6223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Kossuth Lajos utca mellett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162/3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7174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163/3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1270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7CE">
              <w:rPr>
                <w:rFonts w:ascii="Times New Roman" w:eastAsia="Calibri" w:hAnsi="Times New Roman" w:cs="Times New Roman"/>
              </w:rPr>
              <w:t>Lőcedombi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nil"/>
            </w:tcBorders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165/7</w:t>
            </w:r>
          </w:p>
        </w:tc>
        <w:tc>
          <w:tcPr>
            <w:tcW w:w="144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299</w:t>
            </w:r>
          </w:p>
        </w:tc>
        <w:tc>
          <w:tcPr>
            <w:tcW w:w="180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Sirály utca vége</w:t>
            </w:r>
          </w:p>
        </w:tc>
        <w:tc>
          <w:tcPr>
            <w:tcW w:w="1992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8496B0" w:themeColor="text2" w:themeTint="99"/>
              </w:rPr>
            </w:pPr>
            <w:r w:rsidRPr="009867CE">
              <w:rPr>
                <w:rFonts w:ascii="Times New Roman" w:eastAsia="Calibri" w:hAnsi="Times New Roman" w:cs="Times New Roman"/>
                <w:color w:val="8496B0" w:themeColor="text2" w:themeTint="99"/>
                <w:vertAlign w:val="superscript"/>
              </w:rPr>
              <w:footnoteReference w:id="4"/>
            </w: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color w:val="8496B0" w:themeColor="text2" w:themeTint="99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8496B0" w:themeColor="text2" w:themeTint="99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181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2250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Ifjúsági üdülőn keresztül menő út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183/3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181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183/5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150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184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8860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Sport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201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396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Sport utcai köz (1)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219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458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Sport utcai köz (2)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237/2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4788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Sport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253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2511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Rozmaring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rPr>
          <w:trHeight w:val="70"/>
        </w:trPr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254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3820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Hársfa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287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401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Hársfa utcai köz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304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4591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Mandulavirág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310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2078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Balaton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346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1017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Napsugár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381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3841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Ifjúság sétány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421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959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Napsugár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456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5301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Balaton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458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1.0170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Fürdő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466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8192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Örkény István sétány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467/1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5720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parkoló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Fürdő utca végénél nagy parkoló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479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2689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Szépkilátó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480/5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1027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Gyöngyvirág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484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2592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Árpád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502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660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Orgona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515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1245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Rózsa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526/2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566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Park mögötti köz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526/3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2290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Fürdő u. – Szépkilátó u. sarkán park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526/4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99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Fürdő u. – Szépkilátó u. sarkán park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527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1157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Szépkilátó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537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autóbusz pályaudvar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Műút, buszváró, déli oldal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nil"/>
            </w:tcBorders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538</w:t>
            </w:r>
          </w:p>
        </w:tc>
        <w:tc>
          <w:tcPr>
            <w:tcW w:w="144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6075</w:t>
            </w:r>
          </w:p>
        </w:tc>
        <w:tc>
          <w:tcPr>
            <w:tcW w:w="180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Szépkilátó utca</w:t>
            </w:r>
          </w:p>
        </w:tc>
        <w:tc>
          <w:tcPr>
            <w:tcW w:w="1992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556/2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507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Árpád u. köz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559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2043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Árpád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573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460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Kőkorsó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576/3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9261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Kőkorsó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576/4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Kőkorsó utcai járda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594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2764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Hóvirág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595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1637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Örkény István sétány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617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1966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Kerekedi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642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3023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Sóstódombi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656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4708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Sóstói körút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670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724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Sóstói körút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695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7724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Forrás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696/3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4529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Szent József forrás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703/2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3347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 xml:space="preserve">Forrás utcából északra nyíló utca, a Külker üdülő és az </w:t>
            </w:r>
            <w:proofErr w:type="spellStart"/>
            <w:r w:rsidRPr="009867CE">
              <w:rPr>
                <w:rFonts w:ascii="Times New Roman" w:eastAsia="Calibri" w:hAnsi="Times New Roman" w:cs="Times New Roman"/>
              </w:rPr>
              <w:t>Eü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. </w:t>
            </w:r>
            <w:proofErr w:type="spellStart"/>
            <w:r w:rsidRPr="009867CE">
              <w:rPr>
                <w:rFonts w:ascii="Times New Roman" w:eastAsia="Calibri" w:hAnsi="Times New Roman" w:cs="Times New Roman"/>
              </w:rPr>
              <w:t>Dolg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>. Szakszerv. üdülő között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719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900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735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1462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Vasút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750/1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5909</w:t>
            </w: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5"/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Patakvölgyi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750/2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7899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Patakvölgyi és a Vasút utca sarkán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751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1874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Patak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761/3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292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Patakvölgyi utcából nyugatra, a Séden is átmenő út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769/2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196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saját használatú út, „közforgalom elöl elzárt magánút”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780/3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222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Vasút utca része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786/13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Vasút utca része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789/5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Vasút utca része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793/7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2917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Rizling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800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796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árok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 xml:space="preserve">Vasút utca és a Szőlőskert utca között, a </w:t>
            </w:r>
            <w:proofErr w:type="spellStart"/>
            <w:r w:rsidRPr="009867CE">
              <w:rPr>
                <w:rFonts w:ascii="Times New Roman" w:eastAsia="Calibri" w:hAnsi="Times New Roman" w:cs="Times New Roman"/>
              </w:rPr>
              <w:t>vízmű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 mellett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804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Vasút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805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1870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Szőlőskert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806/3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181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Szőlőskert utca része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818/11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1302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Szőlőskert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819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2937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Óbor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821/1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3132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Vincellér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821/13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271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árok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Vincellér utca és az Óbor utca között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849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1072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7CE">
              <w:rPr>
                <w:rFonts w:ascii="Times New Roman" w:eastAsia="Calibri" w:hAnsi="Times New Roman" w:cs="Times New Roman"/>
              </w:rPr>
              <w:t>Hankóczi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856/1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7CE">
              <w:rPr>
                <w:rFonts w:ascii="Times New Roman" w:eastAsia="Calibri" w:hAnsi="Times New Roman" w:cs="Times New Roman"/>
              </w:rPr>
              <w:t>Lápotai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 utca része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858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3480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7CE">
              <w:rPr>
                <w:rFonts w:ascii="Times New Roman" w:eastAsia="Calibri" w:hAnsi="Times New Roman" w:cs="Times New Roman"/>
              </w:rPr>
              <w:t>Lápotai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862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958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II. Rákóczi Ferenc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875/1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1115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II. Rákóczi Ferenc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876/4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7CE">
              <w:rPr>
                <w:rFonts w:ascii="Times New Roman" w:eastAsia="Calibri" w:hAnsi="Times New Roman" w:cs="Times New Roman"/>
              </w:rPr>
              <w:t>Lápotai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878/1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1157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Berekháti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878/2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7250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Berekháti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879/1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330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889/2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195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Berekháti úttól keletre, a Séd patakig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916/1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239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Részút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934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1658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Rizling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950/3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950/4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950/5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950/6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950/11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199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nil"/>
            </w:tcBorders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950/12</w:t>
            </w:r>
          </w:p>
        </w:tc>
        <w:tc>
          <w:tcPr>
            <w:tcW w:w="144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166</w:t>
            </w:r>
          </w:p>
        </w:tc>
        <w:tc>
          <w:tcPr>
            <w:tcW w:w="180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950/13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951/2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351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Volt Nevelőotthon területének északi részén bekötőút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951/9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1044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Közpark, volt gázcsere telep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951/10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485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Óvoda köz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954/2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647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954/3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út (gyalogút)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954/7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1319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959/7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Részút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068ED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0" w:name="_GoBack" w:colFirst="0" w:colLast="1"/>
            <w:r w:rsidRPr="009068ED">
              <w:rPr>
                <w:rFonts w:ascii="Times New Roman" w:eastAsia="Calibri" w:hAnsi="Times New Roman" w:cs="Times New Roman"/>
                <w:vertAlign w:val="superscript"/>
              </w:rPr>
              <w:footnoteReference w:id="6"/>
            </w:r>
          </w:p>
        </w:tc>
        <w:tc>
          <w:tcPr>
            <w:tcW w:w="984" w:type="dxa"/>
          </w:tcPr>
          <w:p w:rsidR="009068ED" w:rsidRPr="009068ED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bookmarkEnd w:id="0"/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1051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lightGray"/>
              </w:rPr>
            </w:pPr>
            <w:r w:rsidRPr="009867CE">
              <w:rPr>
                <w:rFonts w:ascii="Times New Roman" w:eastAsia="Calibri" w:hAnsi="Times New Roman" w:cs="Times New Roman"/>
              </w:rPr>
              <w:t xml:space="preserve"> 327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Kossuth utcáról nyíló köz, Fogorvosi rendelőnél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1062/2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332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1065/1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1455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 xml:space="preserve">Hősi park 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1067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260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Kossuth utcáról nyíló, Sportpályához vezető köz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1081/1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2397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1081/4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195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1081/5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1081/7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135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1092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343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Füredi utat és a Veszprémi utat összekötő, az Opel szalon mögötti út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1109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1200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Csonka torony környéke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1110/2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1647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Csonka torony környéke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1122/2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396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Füredi út területéhez tartozik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1127/1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Füredi út területéhez tartozik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1130/11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3359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1138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1169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7CE">
              <w:rPr>
                <w:rFonts w:ascii="Times New Roman" w:eastAsia="Calibri" w:hAnsi="Times New Roman" w:cs="Times New Roman"/>
              </w:rPr>
              <w:t>Simoga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 köz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1144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689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Kisfaludy utca és a Veszprémi út között, az autóbusz váró mögött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1147/1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1911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nil"/>
            </w:tcBorders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1147/3</w:t>
            </w:r>
          </w:p>
        </w:tc>
        <w:tc>
          <w:tcPr>
            <w:tcW w:w="144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80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1147/4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1147/6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1147/7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1147/10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1147/11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1150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219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Veszprémi útról nyílik, a Séd patakig (Kisfaludy utcával összekötő út)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1151/1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 xml:space="preserve">patak part 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1180/1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772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1180/2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535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1184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393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 xml:space="preserve">Fenyves utca – Séd patak közti terület 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1186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727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Fenyves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1188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250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Kisfaludy utcáról nyíló köz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1201/1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4491</w:t>
            </w: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7"/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Fenyves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1201/2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4477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Fenyves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1201/30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2202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1201/32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3323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1201/35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179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1203/6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233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Szérűskert köz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1203/8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148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Szérűskert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1210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849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Kilátó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1211/2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107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Kilátó utca része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1212/9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1544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Vadvirág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8"/>
            </w: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1232/1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531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Öreghegyi utcáról keletre nyíló bekötőút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1235/2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609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Levendula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1238/5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374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Öreghegyi utcáról keletre nyíló bekötőút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1242/2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Öreghegyi utca része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1246/6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Boróka utca forduló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1247/4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636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Boróka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1250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324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Boróka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9"/>
            </w: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10"/>
            </w: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1254/13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11"/>
            </w: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1257/1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3859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Öreghegyi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1257/3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295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 xml:space="preserve">közút 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Öreghegyi és a Hegyalja utcákat összekötő út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1292/1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5511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Hegyalja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1293/15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Hegyalja utcáról nyíló köz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12"/>
            </w: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1294/21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3334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Szitahegyi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1299/2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1742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7CE">
              <w:rPr>
                <w:rFonts w:ascii="Times New Roman" w:eastAsia="Calibri" w:hAnsi="Times New Roman" w:cs="Times New Roman"/>
              </w:rPr>
              <w:t>Sáner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 János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2404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396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Rigó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2414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2745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7CE">
              <w:rPr>
                <w:rFonts w:ascii="Times New Roman" w:eastAsia="Calibri" w:hAnsi="Times New Roman" w:cs="Times New Roman"/>
              </w:rPr>
              <w:t>Nádaskuti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2415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587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7CE">
              <w:rPr>
                <w:rFonts w:ascii="Times New Roman" w:eastAsia="Calibri" w:hAnsi="Times New Roman" w:cs="Times New Roman"/>
              </w:rPr>
              <w:t>Nádaskuti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 utca és 71-es számú főút között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2430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1808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Pacsirta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13"/>
            </w: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2436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644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vízfolyás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2450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294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Pacsirta utcából északra nyíló köz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2454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1356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Pacsirta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2458/3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43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Kiskert utca része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2460/1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320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Füredi út területéhez tartozik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2462/3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Kiskert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2465/1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Kiskert utca része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2475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1068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Kiskert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068ED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68ED">
              <w:rPr>
                <w:rStyle w:val="Lbjegyzet-hivatkozs"/>
                <w:rFonts w:ascii="Times New Roman" w:eastAsia="Calibri" w:hAnsi="Times New Roman"/>
              </w:rPr>
              <w:lastRenderedPageBreak/>
              <w:footnoteReference w:id="14"/>
            </w:r>
          </w:p>
        </w:tc>
        <w:tc>
          <w:tcPr>
            <w:tcW w:w="984" w:type="dxa"/>
          </w:tcPr>
          <w:p w:rsidR="009068ED" w:rsidRPr="009068ED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2492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1181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Szérűskert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2495/2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3306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Szérűskert utcától északra, azzal párhuzamosan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2606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530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2617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Kishegyi utcáról köz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2618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291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Kishegyi utcáról köz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bottom w:val="nil"/>
            </w:tcBorders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  <w:tcBorders>
              <w:bottom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bottom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2621</w:t>
            </w:r>
          </w:p>
        </w:tc>
        <w:tc>
          <w:tcPr>
            <w:tcW w:w="1440" w:type="dxa"/>
            <w:tcBorders>
              <w:bottom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258</w:t>
            </w:r>
          </w:p>
        </w:tc>
        <w:tc>
          <w:tcPr>
            <w:tcW w:w="1800" w:type="dxa"/>
            <w:tcBorders>
              <w:bottom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  <w:tcBorders>
              <w:bottom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Polgárvédelem melletti köz</w:t>
            </w:r>
          </w:p>
        </w:tc>
        <w:tc>
          <w:tcPr>
            <w:tcW w:w="1992" w:type="dxa"/>
            <w:tcBorders>
              <w:bottom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double" w:sz="12" w:space="0" w:color="auto"/>
              <w:bottom w:val="single" w:sz="4" w:space="0" w:color="auto"/>
            </w:tcBorders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  <w:tcBorders>
              <w:top w:val="double" w:sz="12" w:space="0" w:color="auto"/>
              <w:bottom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double" w:sz="12" w:space="0" w:color="auto"/>
              <w:bottom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03</w:t>
            </w:r>
          </w:p>
        </w:tc>
        <w:tc>
          <w:tcPr>
            <w:tcW w:w="1440" w:type="dxa"/>
            <w:tcBorders>
              <w:top w:val="double" w:sz="12" w:space="0" w:color="auto"/>
              <w:bottom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577</w:t>
            </w:r>
          </w:p>
        </w:tc>
        <w:tc>
          <w:tcPr>
            <w:tcW w:w="1800" w:type="dxa"/>
            <w:tcBorders>
              <w:top w:val="double" w:sz="12" w:space="0" w:color="auto"/>
              <w:bottom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árok</w:t>
            </w:r>
          </w:p>
        </w:tc>
        <w:tc>
          <w:tcPr>
            <w:tcW w:w="2520" w:type="dxa"/>
            <w:tcBorders>
              <w:top w:val="double" w:sz="12" w:space="0" w:color="auto"/>
              <w:bottom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  <w:tcBorders>
              <w:top w:val="double" w:sz="12" w:space="0" w:color="auto"/>
              <w:bottom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nil"/>
            </w:tcBorders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05</w:t>
            </w:r>
          </w:p>
        </w:tc>
        <w:tc>
          <w:tcPr>
            <w:tcW w:w="144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1010</w:t>
            </w:r>
          </w:p>
        </w:tc>
        <w:tc>
          <w:tcPr>
            <w:tcW w:w="180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árok</w:t>
            </w:r>
          </w:p>
        </w:tc>
        <w:tc>
          <w:tcPr>
            <w:tcW w:w="252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011/2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878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012/9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3919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014/7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372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7CE">
              <w:rPr>
                <w:rFonts w:ascii="Times New Roman" w:eastAsia="Calibri" w:hAnsi="Times New Roman" w:cs="Times New Roman"/>
              </w:rPr>
              <w:t>Lőcedombi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 utca része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014/8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3224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vízmosás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016/3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4500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017/1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1239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vízfolyás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019/2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2135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Arany János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1620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Dr. Ferenczy Sándor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027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472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Petőfi Sándor utcából délre, belterület-külterület határán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028/12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194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028/22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528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028/26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2105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029/2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3138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Petőfi Sándor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030/1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955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030/3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1075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034/2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1944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Petőfi Sándor utcával párhuzamosan, Növényvédő Állomás északi oldalánál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038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661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Csákányhegyi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nil"/>
            </w:tcBorders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041</w:t>
            </w:r>
          </w:p>
        </w:tc>
        <w:tc>
          <w:tcPr>
            <w:tcW w:w="144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1470</w:t>
            </w:r>
          </w:p>
        </w:tc>
        <w:tc>
          <w:tcPr>
            <w:tcW w:w="180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nil"/>
            </w:tcBorders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043</w:t>
            </w:r>
          </w:p>
        </w:tc>
        <w:tc>
          <w:tcPr>
            <w:tcW w:w="144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400</w:t>
            </w:r>
          </w:p>
        </w:tc>
        <w:tc>
          <w:tcPr>
            <w:tcW w:w="180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árok</w:t>
            </w:r>
          </w:p>
        </w:tc>
        <w:tc>
          <w:tcPr>
            <w:tcW w:w="252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nil"/>
            </w:tcBorders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047</w:t>
            </w:r>
          </w:p>
        </w:tc>
        <w:tc>
          <w:tcPr>
            <w:tcW w:w="144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963</w:t>
            </w:r>
          </w:p>
        </w:tc>
        <w:tc>
          <w:tcPr>
            <w:tcW w:w="180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árok</w:t>
            </w:r>
          </w:p>
        </w:tc>
        <w:tc>
          <w:tcPr>
            <w:tcW w:w="252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074/3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225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082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1334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085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686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098/2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1026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098/41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1041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099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522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0100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1785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0102/1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3396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0104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282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0106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7916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0107/2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0107/4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0111/1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7461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0111/2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275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0111/5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0113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890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0116/1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1342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0116/2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468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árok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0127/4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2296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0129/8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286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0129/13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1045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15"/>
            </w: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0130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693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0131/8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755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nil"/>
            </w:tcBorders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0131/28</w:t>
            </w:r>
          </w:p>
        </w:tc>
        <w:tc>
          <w:tcPr>
            <w:tcW w:w="144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2813</w:t>
            </w:r>
          </w:p>
        </w:tc>
        <w:tc>
          <w:tcPr>
            <w:tcW w:w="180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0132/1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296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0134/1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2055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0161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1514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7CE">
              <w:rPr>
                <w:rFonts w:ascii="Times New Roman" w:eastAsia="Calibri" w:hAnsi="Times New Roman" w:cs="Times New Roman"/>
              </w:rPr>
              <w:t>Nádaskuti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0170/32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1140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7CE">
              <w:rPr>
                <w:rFonts w:ascii="Times New Roman" w:eastAsia="Calibri" w:hAnsi="Times New Roman" w:cs="Times New Roman"/>
              </w:rPr>
              <w:t>Szeprente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0170/57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saját használatú 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Részút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0180/1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741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0181/9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1590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0181/11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485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0181/44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2707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saját használatú 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0184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2888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0188/11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541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Falukertje utcában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0188/12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1166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Falukertje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0192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711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0193/7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274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0194/1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618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16"/>
            </w: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17"/>
            </w: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18"/>
            </w: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19"/>
            </w: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0196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353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0201/14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164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árok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0201/25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2833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0201/35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437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0202/1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1199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 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0202/2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260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Séd-patak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Séd patak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0211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396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0220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603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0221/13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376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0221/20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1044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0221/34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1499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0222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4834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0224/1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3698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0224/2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3738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0225/176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267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0246/3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0246/7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588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9867CE">
              <w:rPr>
                <w:rFonts w:ascii="Times New Roman" w:eastAsia="Calibri" w:hAnsi="Times New Roman" w:cs="Times New Roman"/>
                <w:vertAlign w:val="superscript"/>
              </w:rPr>
              <w:lastRenderedPageBreak/>
              <w:footnoteReference w:id="20"/>
            </w: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0246/15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658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21"/>
            </w: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0247/2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294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kopárság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nil"/>
            </w:tcBorders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0247/3</w:t>
            </w:r>
          </w:p>
        </w:tc>
        <w:tc>
          <w:tcPr>
            <w:tcW w:w="144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2159</w:t>
            </w:r>
          </w:p>
        </w:tc>
        <w:tc>
          <w:tcPr>
            <w:tcW w:w="180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0248/43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2221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0248/70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1094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0250/14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1226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bottom w:val="double" w:sz="12" w:space="0" w:color="auto"/>
            </w:tcBorders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  <w:tcBorders>
              <w:bottom w:val="double" w:sz="12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bottom w:val="double" w:sz="12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0250/20</w:t>
            </w:r>
          </w:p>
        </w:tc>
        <w:tc>
          <w:tcPr>
            <w:tcW w:w="1440" w:type="dxa"/>
            <w:tcBorders>
              <w:bottom w:val="double" w:sz="12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1800" w:type="dxa"/>
            <w:tcBorders>
              <w:bottom w:val="double" w:sz="12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  <w:tcBorders>
              <w:bottom w:val="double" w:sz="12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Részút</w:t>
            </w:r>
          </w:p>
        </w:tc>
        <w:tc>
          <w:tcPr>
            <w:tcW w:w="1992" w:type="dxa"/>
            <w:tcBorders>
              <w:bottom w:val="double" w:sz="12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double" w:sz="12" w:space="0" w:color="auto"/>
              <w:bottom w:val="double" w:sz="4" w:space="0" w:color="auto"/>
            </w:tcBorders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  <w:tcBorders>
              <w:top w:val="double" w:sz="12" w:space="0" w:color="auto"/>
              <w:bottom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double" w:sz="12" w:space="0" w:color="auto"/>
              <w:bottom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1401/3</w:t>
            </w:r>
          </w:p>
        </w:tc>
        <w:tc>
          <w:tcPr>
            <w:tcW w:w="1440" w:type="dxa"/>
            <w:tcBorders>
              <w:top w:val="double" w:sz="12" w:space="0" w:color="auto"/>
              <w:bottom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867CE">
              <w:rPr>
                <w:rFonts w:ascii="Times New Roman" w:eastAsia="Calibri" w:hAnsi="Times New Roman" w:cs="Times New Roman"/>
                <w:b/>
              </w:rPr>
              <w:t>2201</w:t>
            </w:r>
            <w:r w:rsidRPr="009867CE">
              <w:rPr>
                <w:rFonts w:ascii="Times New Roman" w:eastAsia="Calibri" w:hAnsi="Times New Roman" w:cs="Times New Roman"/>
                <w:b/>
                <w:vertAlign w:val="superscript"/>
              </w:rPr>
              <w:footnoteReference w:id="22"/>
            </w:r>
          </w:p>
        </w:tc>
        <w:tc>
          <w:tcPr>
            <w:tcW w:w="1800" w:type="dxa"/>
            <w:tcBorders>
              <w:top w:val="double" w:sz="12" w:space="0" w:color="auto"/>
              <w:bottom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  <w:tcBorders>
              <w:top w:val="double" w:sz="12" w:space="0" w:color="auto"/>
              <w:bottom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Kishegyi utca</w:t>
            </w:r>
          </w:p>
        </w:tc>
        <w:tc>
          <w:tcPr>
            <w:tcW w:w="1992" w:type="dxa"/>
            <w:tcBorders>
              <w:top w:val="double" w:sz="12" w:space="0" w:color="auto"/>
              <w:bottom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double" w:sz="4" w:space="0" w:color="auto"/>
              <w:bottom w:val="single" w:sz="4" w:space="0" w:color="auto"/>
            </w:tcBorders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  <w:tcBorders>
              <w:top w:val="double" w:sz="4" w:space="0" w:color="auto"/>
              <w:bottom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double" w:sz="4" w:space="0" w:color="auto"/>
              <w:bottom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1401/4</w:t>
            </w:r>
          </w:p>
        </w:tc>
        <w:tc>
          <w:tcPr>
            <w:tcW w:w="1440" w:type="dxa"/>
            <w:tcBorders>
              <w:top w:val="double" w:sz="4" w:space="0" w:color="auto"/>
              <w:bottom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467</w:t>
            </w:r>
          </w:p>
        </w:tc>
        <w:tc>
          <w:tcPr>
            <w:tcW w:w="1800" w:type="dxa"/>
            <w:tcBorders>
              <w:top w:val="double" w:sz="4" w:space="0" w:color="auto"/>
              <w:bottom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  <w:tcBorders>
              <w:top w:val="double" w:sz="4" w:space="0" w:color="auto"/>
              <w:bottom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Kishegyi utca</w:t>
            </w:r>
          </w:p>
        </w:tc>
        <w:tc>
          <w:tcPr>
            <w:tcW w:w="1992" w:type="dxa"/>
            <w:tcBorders>
              <w:top w:val="double" w:sz="4" w:space="0" w:color="auto"/>
              <w:bottom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nil"/>
            </w:tcBorders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1407</w:t>
            </w:r>
          </w:p>
        </w:tc>
        <w:tc>
          <w:tcPr>
            <w:tcW w:w="144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655</w:t>
            </w:r>
          </w:p>
        </w:tc>
        <w:tc>
          <w:tcPr>
            <w:tcW w:w="180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 xml:space="preserve">Csopak - </w:t>
            </w:r>
            <w:smartTag w:uri="urn:schemas-microsoft-com:office:smarttags" w:element="PersonName">
              <w:r w:rsidRPr="009867CE">
                <w:rPr>
                  <w:rFonts w:ascii="Times New Roman" w:eastAsia="Calibri" w:hAnsi="Times New Roman" w:cs="Times New Roman"/>
                </w:rPr>
                <w:t>Paloznak</w:t>
              </w:r>
            </w:smartTag>
            <w:r w:rsidRPr="009867CE">
              <w:rPr>
                <w:rFonts w:ascii="Times New Roman" w:eastAsia="Calibri" w:hAnsi="Times New Roman" w:cs="Times New Roman"/>
              </w:rPr>
              <w:t xml:space="preserve"> határánál lévő útról nyugatra</w:t>
            </w:r>
          </w:p>
        </w:tc>
        <w:tc>
          <w:tcPr>
            <w:tcW w:w="1992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1422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1561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 xml:space="preserve">Csopak – </w:t>
            </w:r>
            <w:smartTag w:uri="urn:schemas-microsoft-com:office:smarttags" w:element="PersonName">
              <w:r w:rsidRPr="009867CE">
                <w:rPr>
                  <w:rFonts w:ascii="Times New Roman" w:eastAsia="Calibri" w:hAnsi="Times New Roman" w:cs="Times New Roman"/>
                </w:rPr>
                <w:t>Paloznak</w:t>
              </w:r>
            </w:smartTag>
            <w:r w:rsidRPr="009867CE">
              <w:rPr>
                <w:rFonts w:ascii="Times New Roman" w:eastAsia="Calibri" w:hAnsi="Times New Roman" w:cs="Times New Roman"/>
              </w:rPr>
              <w:t xml:space="preserve"> határánál lévő útról nyugatra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1470/1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1720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Csákányhegyi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1470/2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290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Csákányhegyi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1470/4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309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Csákányhegyi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1498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2549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 xml:space="preserve">Csopak – </w:t>
            </w:r>
            <w:smartTag w:uri="urn:schemas-microsoft-com:office:smarttags" w:element="PersonName">
              <w:r w:rsidRPr="009867CE">
                <w:rPr>
                  <w:rFonts w:ascii="Times New Roman" w:eastAsia="Calibri" w:hAnsi="Times New Roman" w:cs="Times New Roman"/>
                </w:rPr>
                <w:t>Paloznak</w:t>
              </w:r>
            </w:smartTag>
            <w:r w:rsidRPr="009867CE">
              <w:rPr>
                <w:rFonts w:ascii="Times New Roman" w:eastAsia="Calibri" w:hAnsi="Times New Roman" w:cs="Times New Roman"/>
              </w:rPr>
              <w:t xml:space="preserve"> határánál lévő útról nyugatra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1505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375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smartTag w:uri="urn:schemas-microsoft-com:office:smarttags" w:element="PersonName">
              <w:r w:rsidRPr="009867CE">
                <w:rPr>
                  <w:rFonts w:ascii="Times New Roman" w:eastAsia="Calibri" w:hAnsi="Times New Roman" w:cs="Times New Roman"/>
                </w:rPr>
                <w:t>Paloznak</w:t>
              </w:r>
            </w:smartTag>
            <w:r w:rsidRPr="009867CE">
              <w:rPr>
                <w:rFonts w:ascii="Times New Roman" w:eastAsia="Calibri" w:hAnsi="Times New Roman" w:cs="Times New Roman"/>
              </w:rPr>
              <w:t xml:space="preserve"> határától nyugatra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1603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867CE">
              <w:rPr>
                <w:rFonts w:ascii="Times New Roman" w:eastAsia="Calibri" w:hAnsi="Times New Roman" w:cs="Times New Roman"/>
                <w:b/>
              </w:rPr>
              <w:t>914</w:t>
            </w:r>
            <w:r w:rsidRPr="009867CE">
              <w:rPr>
                <w:rFonts w:ascii="Times New Roman" w:eastAsia="Calibri" w:hAnsi="Times New Roman" w:cs="Times New Roman"/>
                <w:b/>
                <w:vertAlign w:val="superscript"/>
              </w:rPr>
              <w:footnoteReference w:id="23"/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Csákányhegyi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1709/4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172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Hegyalja és Öreghegy között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24"/>
            </w: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1718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1439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Hegyalja és Öreghegy között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1719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1362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Péterhegyi útról északtra, a Hegyaljától keletre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1734/1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971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Péterhegyi útról északra, azzal párhuzamosan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1734/2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594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Péterhegyi útról északra, azzal párhuzamosan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1746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371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Péterhegyi útról nyílik északi irányba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1753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2422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Péterhegyi út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1778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498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 xml:space="preserve">Péterhegyi útról keletre, az </w:t>
            </w:r>
            <w:proofErr w:type="spellStart"/>
            <w:r w:rsidRPr="009867CE">
              <w:rPr>
                <w:rFonts w:ascii="Times New Roman" w:eastAsia="Calibri" w:hAnsi="Times New Roman" w:cs="Times New Roman"/>
              </w:rPr>
              <w:t>Eü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. </w:t>
            </w:r>
            <w:proofErr w:type="spellStart"/>
            <w:r w:rsidRPr="009867CE">
              <w:rPr>
                <w:rFonts w:ascii="Times New Roman" w:eastAsia="Calibri" w:hAnsi="Times New Roman" w:cs="Times New Roman"/>
              </w:rPr>
              <w:t>Dolg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>. Szakszerv. Üdülő mögött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1785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830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Péterhegyi út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1793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1892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Istenfia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068ED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068ED">
              <w:rPr>
                <w:rStyle w:val="Lbjegyzet-hivatkozs"/>
                <w:rFonts w:ascii="Times New Roman" w:eastAsia="Calibri" w:hAnsi="Times New Roman"/>
              </w:rPr>
              <w:footnoteReference w:id="25"/>
            </w:r>
          </w:p>
        </w:tc>
        <w:tc>
          <w:tcPr>
            <w:tcW w:w="984" w:type="dxa"/>
          </w:tcPr>
          <w:p w:rsidR="009068ED" w:rsidRPr="009068ED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1815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675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Péterhegyi út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1828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614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 xml:space="preserve">Péterhegyi úttal párhuzamos, az </w:t>
            </w:r>
            <w:proofErr w:type="spellStart"/>
            <w:r w:rsidRPr="009867CE">
              <w:rPr>
                <w:rFonts w:ascii="Times New Roman" w:eastAsia="Calibri" w:hAnsi="Times New Roman" w:cs="Times New Roman"/>
              </w:rPr>
              <w:t>Eü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. </w:t>
            </w:r>
            <w:proofErr w:type="spellStart"/>
            <w:r w:rsidRPr="009867CE">
              <w:rPr>
                <w:rFonts w:ascii="Times New Roman" w:eastAsia="Calibri" w:hAnsi="Times New Roman" w:cs="Times New Roman"/>
              </w:rPr>
              <w:t>Dolg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>. Szakszerv. Üdülőhöz vezető út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26"/>
            </w: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1831/6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531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Budai utcából nyugatra, az árokig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1831/17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484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 xml:space="preserve">Budai utcából nyugatra, az árok </w:t>
            </w:r>
            <w:proofErr w:type="spellStart"/>
            <w:r w:rsidRPr="009867CE">
              <w:rPr>
                <w:rFonts w:ascii="Times New Roman" w:eastAsia="Calibri" w:hAnsi="Times New Roman" w:cs="Times New Roman"/>
              </w:rPr>
              <w:t>előttig</w:t>
            </w:r>
            <w:proofErr w:type="spellEnd"/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1831/25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1832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Budai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1863/3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345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Szeder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1872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598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Budai utcával párhuzamos, attól keletre az első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1897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1728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7CE">
              <w:rPr>
                <w:rFonts w:ascii="Times New Roman" w:eastAsia="Calibri" w:hAnsi="Times New Roman" w:cs="Times New Roman"/>
              </w:rPr>
              <w:t>Nagykuti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2012/2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879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Füredi útról délre, a Bene dűlővel párhuzamos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nil"/>
            </w:tcBorders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2019/8</w:t>
            </w:r>
          </w:p>
        </w:tc>
        <w:tc>
          <w:tcPr>
            <w:tcW w:w="144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753</w:t>
            </w:r>
          </w:p>
        </w:tc>
        <w:tc>
          <w:tcPr>
            <w:tcW w:w="180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Vasúti pályatesttől északra</w:t>
            </w:r>
          </w:p>
        </w:tc>
        <w:tc>
          <w:tcPr>
            <w:tcW w:w="1992" w:type="dxa"/>
            <w:tcBorders>
              <w:top w:val="nil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2019/19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301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Füredi útról délre, a vasútig vezető út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2019/20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 xml:space="preserve">Füredi útról délre, a vasútig vezető út 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2019/21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1106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Füredi útról délre, a vasútig vezető út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2044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1223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Vasúti pályatesttel párhuzamos, attól első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2045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813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Vasúti pályatesttel párhuzamos, attól második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2057/2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39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2063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801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Ördöngös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2069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207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Füredi útról délre nyíló, belterülettel határos út, az Ördöngös utcával párhuzamos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2101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720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Határ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2124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1742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7CE">
              <w:rPr>
                <w:rFonts w:ascii="Times New Roman" w:eastAsia="Calibri" w:hAnsi="Times New Roman" w:cs="Times New Roman"/>
              </w:rPr>
              <w:t>Lóczy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 Lajos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2125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885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7CE">
              <w:rPr>
                <w:rFonts w:ascii="Times New Roman" w:eastAsia="Calibri" w:hAnsi="Times New Roman" w:cs="Times New Roman"/>
              </w:rPr>
              <w:t>Lóczy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 Lajos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2148</w:t>
            </w:r>
          </w:p>
        </w:tc>
        <w:tc>
          <w:tcPr>
            <w:tcW w:w="1440" w:type="dxa"/>
          </w:tcPr>
          <w:p w:rsidR="009068ED" w:rsidRPr="00837B74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37B74">
              <w:rPr>
                <w:rFonts w:ascii="Times New Roman" w:eastAsia="Calibri" w:hAnsi="Times New Roman" w:cs="Times New Roman"/>
              </w:rPr>
              <w:t>932</w:t>
            </w:r>
            <w:r w:rsidRPr="00837B74">
              <w:rPr>
                <w:rFonts w:ascii="Times New Roman" w:eastAsia="Calibri" w:hAnsi="Times New Roman" w:cs="Times New Roman"/>
                <w:vertAlign w:val="superscript"/>
              </w:rPr>
              <w:footnoteReference w:id="27"/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9867CE">
              <w:rPr>
                <w:rFonts w:ascii="Times New Roman" w:eastAsia="Calibri" w:hAnsi="Times New Roman" w:cs="Times New Roman"/>
              </w:rPr>
              <w:t>Lóczy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 Lajos utcával párhuzamos utca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2213/2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1003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rét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Vasúti pálya fölött, Rigó utca mellett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2264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2214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 xml:space="preserve">71-es </w:t>
            </w:r>
            <w:proofErr w:type="spellStart"/>
            <w:r w:rsidRPr="009867CE">
              <w:rPr>
                <w:rFonts w:ascii="Times New Roman" w:eastAsia="Calibri" w:hAnsi="Times New Roman" w:cs="Times New Roman"/>
              </w:rPr>
              <w:t>főuttal</w:t>
            </w:r>
            <w:proofErr w:type="spellEnd"/>
            <w:r w:rsidRPr="009867CE">
              <w:rPr>
                <w:rFonts w:ascii="Times New Roman" w:eastAsia="Calibri" w:hAnsi="Times New Roman" w:cs="Times New Roman"/>
              </w:rPr>
              <w:t xml:space="preserve"> párhuzamosan, attól északra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2275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265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árok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Vasút utca és a 71-es között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28"/>
            </w: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29"/>
            </w: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801/3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251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Vasút utca melletti terület</w:t>
            </w: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30"/>
            </w:r>
          </w:p>
        </w:tc>
        <w:tc>
          <w:tcPr>
            <w:tcW w:w="984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1846/2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123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közút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31"/>
            </w:r>
          </w:p>
        </w:tc>
        <w:tc>
          <w:tcPr>
            <w:tcW w:w="984" w:type="dxa"/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9867CE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9867CE">
              <w:rPr>
                <w:rFonts w:ascii="Times New Roman" w:eastAsia="Calibri" w:hAnsi="Times New Roman" w:cs="Times New Roman"/>
                <w:bCs/>
              </w:rPr>
              <w:t>596/1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2632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9867CE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9867CE">
              <w:rPr>
                <w:rFonts w:ascii="Times New Roman" w:eastAsia="Calibri" w:hAnsi="Times New Roman" w:cs="Times New Roman"/>
                <w:bCs/>
              </w:rPr>
              <w:t>596/2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1020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984" w:type="dxa"/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9867CE">
              <w:rPr>
                <w:rFonts w:ascii="Times New Roman" w:eastAsia="Calibri" w:hAnsi="Times New Roman" w:cs="Times New Roman"/>
                <w:bCs/>
              </w:rPr>
              <w:t xml:space="preserve">Csopak </w:t>
            </w:r>
          </w:p>
        </w:tc>
        <w:tc>
          <w:tcPr>
            <w:tcW w:w="1260" w:type="dxa"/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9867CE">
              <w:rPr>
                <w:rFonts w:ascii="Times New Roman" w:eastAsia="Calibri" w:hAnsi="Times New Roman" w:cs="Times New Roman"/>
                <w:bCs/>
              </w:rPr>
              <w:t>596/5</w:t>
            </w: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81</w:t>
            </w: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68ED" w:rsidRPr="009867CE" w:rsidTr="00E817F3">
        <w:tc>
          <w:tcPr>
            <w:tcW w:w="1042" w:type="dxa"/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32"/>
            </w:r>
          </w:p>
        </w:tc>
        <w:tc>
          <w:tcPr>
            <w:tcW w:w="984" w:type="dxa"/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260" w:type="dxa"/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144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0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20" w:type="dxa"/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bottom w:val="double" w:sz="4" w:space="0" w:color="auto"/>
            </w:tcBorders>
          </w:tcPr>
          <w:p w:rsidR="009068ED" w:rsidRPr="009867CE" w:rsidRDefault="009068ED" w:rsidP="009068ED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33"/>
            </w:r>
          </w:p>
        </w:tc>
        <w:tc>
          <w:tcPr>
            <w:tcW w:w="984" w:type="dxa"/>
            <w:tcBorders>
              <w:bottom w:val="double" w:sz="4" w:space="0" w:color="auto"/>
            </w:tcBorders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9867CE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1260" w:type="dxa"/>
            <w:tcBorders>
              <w:bottom w:val="double" w:sz="4" w:space="0" w:color="auto"/>
            </w:tcBorders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9867CE">
              <w:rPr>
                <w:rFonts w:ascii="Times New Roman" w:eastAsia="Calibri" w:hAnsi="Times New Roman" w:cs="Times New Roman"/>
                <w:bCs/>
              </w:rPr>
              <w:t>1470/3</w:t>
            </w:r>
          </w:p>
        </w:tc>
        <w:tc>
          <w:tcPr>
            <w:tcW w:w="1440" w:type="dxa"/>
            <w:tcBorders>
              <w:bottom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280</w:t>
            </w:r>
          </w:p>
        </w:tc>
        <w:tc>
          <w:tcPr>
            <w:tcW w:w="1800" w:type="dxa"/>
            <w:tcBorders>
              <w:bottom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helyi közút</w:t>
            </w:r>
          </w:p>
        </w:tc>
        <w:tc>
          <w:tcPr>
            <w:tcW w:w="2520" w:type="dxa"/>
            <w:tcBorders>
              <w:bottom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Csákányhegyi utca</w:t>
            </w:r>
          </w:p>
        </w:tc>
        <w:tc>
          <w:tcPr>
            <w:tcW w:w="1992" w:type="dxa"/>
            <w:tcBorders>
              <w:bottom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tabs>
                <w:tab w:val="num" w:pos="284"/>
              </w:tabs>
              <w:spacing w:after="0" w:line="240" w:lineRule="auto"/>
              <w:ind w:left="454" w:hanging="170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 xml:space="preserve">348. </w:t>
            </w: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34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9867CE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9867CE">
              <w:rPr>
                <w:rFonts w:ascii="Times New Roman" w:eastAsia="Calibri" w:hAnsi="Times New Roman" w:cs="Times New Roman"/>
                <w:bCs/>
              </w:rPr>
              <w:t>0115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655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legelő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tabs>
                <w:tab w:val="num" w:pos="284"/>
              </w:tabs>
              <w:spacing w:after="0" w:line="240" w:lineRule="auto"/>
              <w:ind w:left="454" w:hanging="170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 xml:space="preserve">349. </w:t>
            </w: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35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9867CE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9867CE">
              <w:rPr>
                <w:rFonts w:ascii="Times New Roman" w:eastAsia="Calibri" w:hAnsi="Times New Roman" w:cs="Times New Roman"/>
                <w:bCs/>
              </w:rPr>
              <w:t>1050/6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81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kivett közforgalom elől el nem zárt magánút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tabs>
                <w:tab w:val="num" w:pos="284"/>
              </w:tabs>
              <w:spacing w:after="0" w:line="240" w:lineRule="auto"/>
              <w:ind w:left="454" w:hanging="170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 xml:space="preserve">350. </w:t>
            </w:r>
            <w:r w:rsidRPr="009867CE">
              <w:rPr>
                <w:rFonts w:ascii="Times New Roman" w:eastAsia="Calibri" w:hAnsi="Times New Roman" w:cs="Times New Roman"/>
                <w:vertAlign w:val="superscript"/>
              </w:rPr>
              <w:footnoteReference w:id="36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9867CE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9867CE">
              <w:rPr>
                <w:rFonts w:ascii="Times New Roman" w:eastAsia="Calibri" w:hAnsi="Times New Roman" w:cs="Times New Roman"/>
                <w:bCs/>
              </w:rPr>
              <w:t>1052/3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101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67CE">
              <w:rPr>
                <w:rFonts w:ascii="Times New Roman" w:eastAsia="Calibri" w:hAnsi="Times New Roman" w:cs="Times New Roman"/>
              </w:rPr>
              <w:t>kivett közforgalom elől elzárt magánút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tabs>
                <w:tab w:val="num" w:pos="284"/>
              </w:tabs>
              <w:spacing w:after="0" w:line="240" w:lineRule="auto"/>
              <w:ind w:left="454" w:hanging="17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351.</w:t>
            </w:r>
            <w:r w:rsidRPr="009867C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37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1030/1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7071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kivett Séd-patak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tabs>
                <w:tab w:val="num" w:pos="284"/>
              </w:tabs>
              <w:spacing w:after="0" w:line="240" w:lineRule="auto"/>
              <w:ind w:left="454" w:hanging="17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352.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954/17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kivett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tabs>
                <w:tab w:val="num" w:pos="284"/>
              </w:tabs>
              <w:spacing w:after="0" w:line="240" w:lineRule="auto"/>
              <w:ind w:left="454" w:hanging="17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353.</w:t>
            </w:r>
            <w:r w:rsidRPr="009867C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38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tabs>
                <w:tab w:val="num" w:pos="284"/>
              </w:tabs>
              <w:spacing w:after="0" w:line="240" w:lineRule="auto"/>
              <w:ind w:left="454" w:hanging="17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354.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700/3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kivett beépítetlen terület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tabs>
                <w:tab w:val="num" w:pos="284"/>
              </w:tabs>
              <w:spacing w:after="0" w:line="240" w:lineRule="auto"/>
              <w:ind w:left="454" w:hanging="17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355.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1189/1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tabs>
                <w:tab w:val="num" w:pos="284"/>
              </w:tabs>
              <w:spacing w:after="0" w:line="240" w:lineRule="auto"/>
              <w:ind w:left="454" w:hanging="17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356.</w:t>
            </w:r>
            <w:r w:rsidRPr="009867C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39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0221/52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tabs>
                <w:tab w:val="num" w:pos="284"/>
              </w:tabs>
              <w:spacing w:after="0" w:line="240" w:lineRule="auto"/>
              <w:ind w:left="454" w:hanging="17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357.</w:t>
            </w:r>
            <w:r w:rsidRPr="009867C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40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1146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659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kivett beépítetlen terület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tabs>
                <w:tab w:val="num" w:pos="284"/>
              </w:tabs>
              <w:spacing w:after="0" w:line="240" w:lineRule="auto"/>
              <w:ind w:left="454" w:hanging="17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358.</w:t>
            </w:r>
            <w:r w:rsidRPr="009867C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41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1717/1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2844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359.</w:t>
            </w:r>
            <w:r w:rsidRPr="009867C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42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1058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beépítetlen terület</w:t>
            </w:r>
          </w:p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Patakmeder melletti part, belső telek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360</w:t>
            </w:r>
            <w:r w:rsidRPr="009867C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43"/>
            </w: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0219/5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1452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kivett kerékpárút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361.</w:t>
            </w:r>
            <w:r w:rsidRPr="009867C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44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0200/1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2723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kivett kerékpárút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362.</w:t>
            </w:r>
            <w:r w:rsidRPr="009867C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45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0200/2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5752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kivett kerékpárút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363.</w:t>
            </w:r>
            <w:r w:rsidRPr="009867C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46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0247/16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769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364</w:t>
            </w:r>
            <w:r w:rsidRPr="009867C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47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174/7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436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kivett beépítetlen terület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365.</w:t>
            </w:r>
            <w:r w:rsidRPr="009867C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48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1254/22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kivett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366.</w:t>
            </w:r>
            <w:r w:rsidRPr="009867C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49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0246/20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777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367.</w:t>
            </w:r>
            <w:r w:rsidRPr="009867C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50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0129/53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1443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368.</w:t>
            </w:r>
            <w:r w:rsidRPr="009867C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51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0193/12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619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rét és árok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68ED" w:rsidRPr="009867CE" w:rsidTr="00E817F3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369.</w:t>
            </w:r>
            <w:r w:rsidRPr="009867CE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52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167/8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4412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67CE">
              <w:rPr>
                <w:rFonts w:ascii="Times New Roman" w:eastAsia="Calibri" w:hAnsi="Times New Roman" w:cs="Times New Roman"/>
                <w:sz w:val="24"/>
                <w:szCs w:val="24"/>
              </w:rPr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068ED" w:rsidRPr="009867CE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68ED" w:rsidRPr="009068ED" w:rsidTr="00E817F3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068ED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68ED">
              <w:rPr>
                <w:rFonts w:ascii="Times New Roman" w:eastAsia="Calibri" w:hAnsi="Times New Roman" w:cs="Times New Roman"/>
                <w:sz w:val="24"/>
                <w:szCs w:val="24"/>
              </w:rPr>
              <w:t>370</w:t>
            </w:r>
            <w:r w:rsidRPr="009068ED">
              <w:rPr>
                <w:rStyle w:val="Lbjegyzet-hivatkozs"/>
                <w:rFonts w:ascii="Times New Roman" w:eastAsia="Calibri" w:hAnsi="Times New Roman"/>
                <w:sz w:val="24"/>
                <w:szCs w:val="24"/>
              </w:rPr>
              <w:footnoteReference w:id="53"/>
            </w:r>
            <w:r w:rsidRPr="009068E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068ED" w:rsidRDefault="009068ED" w:rsidP="00E817F3">
            <w:r w:rsidRPr="009068ED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068ED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68ED">
              <w:rPr>
                <w:rFonts w:ascii="Times New Roman" w:eastAsia="Calibri" w:hAnsi="Times New Roman" w:cs="Times New Roman"/>
                <w:sz w:val="24"/>
                <w:szCs w:val="24"/>
              </w:rPr>
              <w:t>2484/1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068ED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68ED">
              <w:rPr>
                <w:rFonts w:ascii="Times New Roman" w:eastAsia="Calibri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068ED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68ED">
              <w:rPr>
                <w:rFonts w:ascii="Times New Roman" w:eastAsia="Calibri" w:hAnsi="Times New Roman" w:cs="Times New Roman"/>
                <w:sz w:val="24"/>
                <w:szCs w:val="24"/>
              </w:rPr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068ED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068ED" w:rsidRPr="009068ED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68ED" w:rsidRPr="009068ED" w:rsidTr="00E817F3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068ED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68ED">
              <w:rPr>
                <w:rFonts w:ascii="Times New Roman" w:eastAsia="Calibri" w:hAnsi="Times New Roman" w:cs="Times New Roman"/>
                <w:sz w:val="24"/>
                <w:szCs w:val="24"/>
              </w:rPr>
              <w:t>371.</w:t>
            </w:r>
            <w:r w:rsidRPr="009068ED">
              <w:rPr>
                <w:rStyle w:val="Lbjegyzet-hivatkozs"/>
                <w:rFonts w:ascii="Times New Roman" w:eastAsia="Calibri" w:hAnsi="Times New Roman"/>
                <w:sz w:val="24"/>
                <w:szCs w:val="24"/>
              </w:rPr>
              <w:footnoteReference w:id="54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068ED" w:rsidRDefault="009068ED" w:rsidP="00E817F3">
            <w:r w:rsidRPr="009068ED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068ED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68ED">
              <w:rPr>
                <w:rFonts w:ascii="Times New Roman" w:eastAsia="Calibri" w:hAnsi="Times New Roman" w:cs="Times New Roman"/>
                <w:sz w:val="24"/>
                <w:szCs w:val="24"/>
              </w:rPr>
              <w:t>1030/4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068ED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68ED">
              <w:rPr>
                <w:rFonts w:ascii="Times New Roman" w:eastAsia="Calibri" w:hAnsi="Times New Roman" w:cs="Times New Roman"/>
                <w:sz w:val="24"/>
                <w:szCs w:val="24"/>
              </w:rPr>
              <w:t>1041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068ED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68ED">
              <w:rPr>
                <w:rFonts w:ascii="Times New Roman" w:eastAsia="Calibri" w:hAnsi="Times New Roman" w:cs="Times New Roman"/>
                <w:sz w:val="24"/>
                <w:szCs w:val="24"/>
              </w:rPr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068ED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068ED" w:rsidRPr="009068ED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068ED" w:rsidRPr="009068ED" w:rsidTr="00E817F3">
        <w:tc>
          <w:tcPr>
            <w:tcW w:w="104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068ED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68ED">
              <w:rPr>
                <w:rFonts w:ascii="Times New Roman" w:eastAsia="Calibri" w:hAnsi="Times New Roman" w:cs="Times New Roman"/>
                <w:sz w:val="24"/>
                <w:szCs w:val="24"/>
              </w:rPr>
              <w:t>372.</w:t>
            </w:r>
            <w:r w:rsidRPr="009068ED">
              <w:rPr>
                <w:rStyle w:val="Lbjegyzet-hivatkozs"/>
                <w:rFonts w:ascii="Times New Roman" w:eastAsia="Calibri" w:hAnsi="Times New Roman"/>
                <w:sz w:val="24"/>
                <w:szCs w:val="24"/>
              </w:rPr>
              <w:footnoteReference w:id="55"/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068ED" w:rsidRDefault="009068ED" w:rsidP="00E817F3">
            <w:r w:rsidRPr="009068ED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068ED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68ED">
              <w:rPr>
                <w:rFonts w:ascii="Times New Roman" w:eastAsia="Calibri" w:hAnsi="Times New Roman" w:cs="Times New Roman"/>
                <w:sz w:val="24"/>
                <w:szCs w:val="24"/>
              </w:rPr>
              <w:t>1030/5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068ED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68E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068ED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68ED">
              <w:rPr>
                <w:rFonts w:ascii="Times New Roman" w:eastAsia="Calibri" w:hAnsi="Times New Roman" w:cs="Times New Roman"/>
                <w:sz w:val="24"/>
                <w:szCs w:val="24"/>
              </w:rPr>
              <w:t>kivett helyi közút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ED" w:rsidRPr="009068ED" w:rsidRDefault="009068ED" w:rsidP="00E817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068ED" w:rsidRPr="009068ED" w:rsidRDefault="009068ED" w:rsidP="00E817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A2270" w:rsidRPr="009068ED" w:rsidRDefault="009911A3"/>
    <w:sectPr w:rsidR="00CA2270" w:rsidRPr="009068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1A3" w:rsidRDefault="009911A3" w:rsidP="008879E3">
      <w:pPr>
        <w:spacing w:after="0" w:line="240" w:lineRule="auto"/>
      </w:pPr>
      <w:r>
        <w:separator/>
      </w:r>
    </w:p>
  </w:endnote>
  <w:endnote w:type="continuationSeparator" w:id="0">
    <w:p w:rsidR="009911A3" w:rsidRDefault="009911A3" w:rsidP="00887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udy Old Style ATT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-Times-Roma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1A3" w:rsidRDefault="009911A3" w:rsidP="008879E3">
      <w:pPr>
        <w:spacing w:after="0" w:line="240" w:lineRule="auto"/>
      </w:pPr>
      <w:r>
        <w:separator/>
      </w:r>
    </w:p>
  </w:footnote>
  <w:footnote w:type="continuationSeparator" w:id="0">
    <w:p w:rsidR="009911A3" w:rsidRDefault="009911A3" w:rsidP="008879E3">
      <w:pPr>
        <w:spacing w:after="0" w:line="240" w:lineRule="auto"/>
      </w:pPr>
      <w:r>
        <w:continuationSeparator/>
      </w:r>
    </w:p>
  </w:footnote>
  <w:footnote w:id="1">
    <w:p w:rsidR="009068ED" w:rsidRPr="00AA32D6" w:rsidRDefault="009068ED" w:rsidP="009068ED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az 5/2016. (II.10.) önkormányzati rendelet 11. §-a. Hatálytalan: 2016. február 11-től.</w:t>
      </w:r>
    </w:p>
  </w:footnote>
  <w:footnote w:id="2">
    <w:p w:rsidR="009068ED" w:rsidRPr="00AA32D6" w:rsidRDefault="009068ED" w:rsidP="009068ED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12/2016. (VI.29.) önkormányzati rendelet 4. §-a. Hatálytalan: 2016. június 30-tól.</w:t>
      </w:r>
    </w:p>
  </w:footnote>
  <w:footnote w:id="3">
    <w:p w:rsidR="009068ED" w:rsidRPr="00AA32D6" w:rsidRDefault="009068ED" w:rsidP="009068ED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12/2016. (VI.29.) önkormányzati rendelet 4. §-a. Hatálytalan: 2016. június 30-tól.</w:t>
      </w:r>
    </w:p>
  </w:footnote>
  <w:footnote w:id="4">
    <w:p w:rsidR="009068ED" w:rsidRPr="00987155" w:rsidRDefault="009068ED" w:rsidP="009068ED">
      <w:pPr>
        <w:pStyle w:val="Lbjegyzetszveg"/>
        <w:rPr>
          <w:color w:val="8496B0" w:themeColor="text2" w:themeTint="99"/>
        </w:rPr>
      </w:pPr>
      <w:r w:rsidRPr="000C6939">
        <w:rPr>
          <w:rStyle w:val="Lbjegyzet-hivatkozs"/>
        </w:rPr>
        <w:footnoteRef/>
      </w:r>
      <w:r w:rsidRPr="000C6939">
        <w:t xml:space="preserve"> Hatályon kívül helyezte a 22/2020. (VI.26.) önkormányzati rendelet 4. §-a. Hatálytalan: 2020. június 27-től.</w:t>
      </w:r>
    </w:p>
  </w:footnote>
  <w:footnote w:id="5">
    <w:p w:rsidR="009068ED" w:rsidRPr="00AA32D6" w:rsidRDefault="009068ED" w:rsidP="009068ED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Módosította a 12/2016. (VI.29.) önkormányzati rendelet 3. §-a. Hatályos: 2016. június 30-tól.</w:t>
      </w:r>
    </w:p>
  </w:footnote>
  <w:footnote w:id="6">
    <w:p w:rsidR="009068ED" w:rsidRPr="009068ED" w:rsidRDefault="009068ED" w:rsidP="009068ED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</w:t>
      </w:r>
      <w:r w:rsidRPr="009068ED">
        <w:t xml:space="preserve">Hatályon kívül helyezte a </w:t>
      </w:r>
      <w:r w:rsidRPr="009068ED">
        <w:t>32</w:t>
      </w:r>
      <w:r w:rsidRPr="009068ED">
        <w:t>/2020. (IX.30.) önkormányzati rendelet 3.§-a. Hatálytalan: 2020. október 01-től</w:t>
      </w:r>
    </w:p>
  </w:footnote>
  <w:footnote w:id="7">
    <w:p w:rsidR="009068ED" w:rsidRPr="009068ED" w:rsidRDefault="009068ED" w:rsidP="009068ED">
      <w:pPr>
        <w:pStyle w:val="Lbjegyzetszveg"/>
      </w:pPr>
      <w:r w:rsidRPr="009068ED">
        <w:rPr>
          <w:rStyle w:val="Lbjegyzet-hivatkozs"/>
        </w:rPr>
        <w:footnoteRef/>
      </w:r>
      <w:r w:rsidRPr="009068ED">
        <w:t xml:space="preserve"> A rendelet szövegét a 6/2017. (IV.06.) önkormányzati rendelet 4. §-a módosította. Hatályos: 2017. április 7-től.</w:t>
      </w:r>
    </w:p>
  </w:footnote>
  <w:footnote w:id="8">
    <w:p w:rsidR="009068ED" w:rsidRPr="00AA32D6" w:rsidRDefault="009068ED" w:rsidP="009068ED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12/2016. (VI.29.) önkormányzati rendelet 4. §-a. Hatálytalan: 2016. június 30-tól.</w:t>
      </w:r>
    </w:p>
  </w:footnote>
  <w:footnote w:id="9">
    <w:p w:rsidR="009068ED" w:rsidRPr="00AA32D6" w:rsidRDefault="009068ED" w:rsidP="009068ED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</w:t>
      </w:r>
      <w:r>
        <w:t>6</w:t>
      </w:r>
      <w:r w:rsidRPr="00AA32D6">
        <w:t>/2020. (III.16.) önkormányzati rendelet 3.§-a. Hatálytalan: 2020. március 17. napjától.</w:t>
      </w:r>
    </w:p>
  </w:footnote>
  <w:footnote w:id="10">
    <w:p w:rsidR="009068ED" w:rsidRPr="00AA32D6" w:rsidRDefault="009068ED" w:rsidP="009068ED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18/2019. (IX.27.) önkormányzati rendelet 3. §-a. Hatályos: 2019. szeptember 28-tól.</w:t>
      </w:r>
    </w:p>
  </w:footnote>
  <w:footnote w:id="11">
    <w:p w:rsidR="009068ED" w:rsidRPr="00AA32D6" w:rsidRDefault="009068ED" w:rsidP="009068ED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</w:t>
      </w:r>
      <w:r>
        <w:t>6/2020. (III.16.)</w:t>
      </w:r>
      <w:r w:rsidRPr="00AA32D6">
        <w:t xml:space="preserve"> önkormányzati rendelet 3.§-a. Hatálytalan: 2020. március 17. napjától</w:t>
      </w:r>
    </w:p>
  </w:footnote>
  <w:footnote w:id="12">
    <w:p w:rsidR="009068ED" w:rsidRPr="00AA32D6" w:rsidRDefault="009068ED" w:rsidP="009068ED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az 5/2013. (III. 28.) rendelet 1. §-a. Hatálytalan. 2013. március 29-től.</w:t>
      </w:r>
    </w:p>
  </w:footnote>
  <w:footnote w:id="13">
    <w:p w:rsidR="009068ED" w:rsidRPr="00AA32D6" w:rsidRDefault="009068ED" w:rsidP="009068ED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Módosította a 18/2019. (IX.27.) önkormányzati rendelet 2. §-a. Hatályos: 2019. szeptember 28-tól.</w:t>
      </w:r>
    </w:p>
  </w:footnote>
  <w:footnote w:id="14">
    <w:p w:rsidR="009068ED" w:rsidRDefault="009068ED" w:rsidP="009068ED">
      <w:pPr>
        <w:pStyle w:val="Lbjegyzetszveg"/>
      </w:pPr>
      <w:r w:rsidRPr="009068ED">
        <w:rPr>
          <w:rStyle w:val="Lbjegyzet-hivatkozs"/>
        </w:rPr>
        <w:footnoteRef/>
      </w:r>
      <w:r w:rsidRPr="009068ED">
        <w:t xml:space="preserve"> Hatályon kívül helyezte a</w:t>
      </w:r>
      <w:r w:rsidRPr="009068ED">
        <w:t>32/</w:t>
      </w:r>
      <w:r w:rsidRPr="009068ED">
        <w:t>2020. (IX.30.) önkormányzati rendelet 3.§-a. Hatálytalan: 2020. október 01-től</w:t>
      </w:r>
    </w:p>
  </w:footnote>
  <w:footnote w:id="15">
    <w:p w:rsidR="009068ED" w:rsidRPr="00343F97" w:rsidRDefault="009068ED" w:rsidP="009068ED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343F97">
        <w:t>Hatályon kívül helyezte a 18/2020. (VI.15.) önkormányzati rendelet 3 §-a. Hatálytalan: 2020. június 16-tól.</w:t>
      </w:r>
    </w:p>
  </w:footnote>
  <w:footnote w:id="16">
    <w:p w:rsidR="009068ED" w:rsidRPr="00AA32D6" w:rsidRDefault="009068ED" w:rsidP="009068ED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9/2019. (V.17.) önkormányzati rendelet 3. §-a. Hatálytalan: 2019. május 18-tól.</w:t>
      </w:r>
    </w:p>
  </w:footnote>
  <w:footnote w:id="17">
    <w:p w:rsidR="009068ED" w:rsidRPr="00AA32D6" w:rsidRDefault="009068ED" w:rsidP="009068ED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9/2019. (V.17.) önkormányzati rendelet 3. §-a. Hatálytalan: 2019. május 18-tól.</w:t>
      </w:r>
    </w:p>
  </w:footnote>
  <w:footnote w:id="18">
    <w:p w:rsidR="009068ED" w:rsidRPr="00AA32D6" w:rsidRDefault="009068ED" w:rsidP="009068ED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9/2019. (V.17.) önkormányzati rendelet 3. §-a. Hatálytalan: 2019. május 18-tól.</w:t>
      </w:r>
    </w:p>
  </w:footnote>
  <w:footnote w:id="19">
    <w:p w:rsidR="009068ED" w:rsidRPr="00AA32D6" w:rsidRDefault="009068ED" w:rsidP="009068ED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az 5/2016. (II.10.) önkormányzati rendelet 11. §-a. Hatálytalan: 2016. február 11-től.</w:t>
      </w:r>
    </w:p>
  </w:footnote>
  <w:footnote w:id="20">
    <w:p w:rsidR="009068ED" w:rsidRPr="00AA32D6" w:rsidRDefault="009068ED" w:rsidP="009068ED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 4/2018. (III.29.) önkormányzati rendelet 4. §-a helyezte hatályon kívül. Hatálytalan: 2018. március 30-tól.</w:t>
      </w:r>
    </w:p>
  </w:footnote>
  <w:footnote w:id="21">
    <w:p w:rsidR="009068ED" w:rsidRPr="00AA32D6" w:rsidRDefault="009068ED" w:rsidP="009068ED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 2/2019. (I.28.) önkormányzati rendelet 4. §-a hatályon kívül helyezte. Hatályos: 2019. január 29-től.</w:t>
      </w:r>
    </w:p>
  </w:footnote>
  <w:footnote w:id="22">
    <w:p w:rsidR="009068ED" w:rsidRPr="00AA32D6" w:rsidRDefault="009068ED" w:rsidP="009068ED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Módosította az 5/2016. (II.10.) önkormányzati rendelet 7. §-a. Hatályos: 2016. február 11-től.</w:t>
      </w:r>
    </w:p>
  </w:footnote>
  <w:footnote w:id="23">
    <w:p w:rsidR="009068ED" w:rsidRPr="00AA32D6" w:rsidRDefault="009068ED" w:rsidP="009068ED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Módosította az 5/2016. (II.10.) önkormányzati rendelet 8. §-a. Hatályos: 2016. február 11-től.</w:t>
      </w:r>
    </w:p>
  </w:footnote>
  <w:footnote w:id="24">
    <w:p w:rsidR="009068ED" w:rsidRPr="00AA32D6" w:rsidRDefault="009068ED" w:rsidP="009068ED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 4/2018. (III.29.) önkormányzati rendelet 4. §-a helyezte hatályon kívül. Hatálytalan: 2018. március 30-tól.</w:t>
      </w:r>
    </w:p>
  </w:footnote>
  <w:footnote w:id="25">
    <w:p w:rsidR="009068ED" w:rsidRPr="009068ED" w:rsidRDefault="009068ED" w:rsidP="009068ED">
      <w:pPr>
        <w:pStyle w:val="Lbjegyzetszveg"/>
      </w:pPr>
      <w:r w:rsidRPr="009068ED">
        <w:rPr>
          <w:rStyle w:val="Lbjegyzet-hivatkozs"/>
        </w:rPr>
        <w:footnoteRef/>
      </w:r>
      <w:r w:rsidRPr="009068ED">
        <w:t xml:space="preserve"> Hatályon kívül helyezte a </w:t>
      </w:r>
      <w:r w:rsidRPr="009068ED">
        <w:t>32</w:t>
      </w:r>
      <w:r w:rsidRPr="009068ED">
        <w:t>/2020. (IX.30.) önkormányzati rendelet 3.§-a. Hatálytalan: 2020. október 01-től</w:t>
      </w:r>
    </w:p>
  </w:footnote>
  <w:footnote w:id="26">
    <w:p w:rsidR="009068ED" w:rsidRDefault="009068ED" w:rsidP="009068ED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 11/2020. (V.04.) önkormányzati rendelet 3.§-a. Hatálytalan: 2020.május 05-től.</w:t>
      </w:r>
    </w:p>
  </w:footnote>
  <w:footnote w:id="27">
    <w:p w:rsidR="009068ED" w:rsidRPr="00AA32D6" w:rsidRDefault="009068ED" w:rsidP="009068ED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Módosította az 5/2016. (II.10.) önkormányzati rendelet 9. §-a. Hatályos: 2016. február 11-től.</w:t>
      </w:r>
    </w:p>
  </w:footnote>
  <w:footnote w:id="28">
    <w:p w:rsidR="009068ED" w:rsidRPr="00AA32D6" w:rsidRDefault="009068ED" w:rsidP="009068ED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22/2017. (XII.22.) önkormányzati rendelet 5. §-a hatályon kívül helyezte. Hatálytalan: 2017. december 23-tól.</w:t>
      </w:r>
    </w:p>
  </w:footnote>
  <w:footnote w:id="29">
    <w:p w:rsidR="009068ED" w:rsidRPr="00AA32D6" w:rsidRDefault="009068ED" w:rsidP="009068ED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Megállapította a 17/2013. (X. 24.) rendelet 1. §-a. Hatályos: 2013. október 25-től</w:t>
      </w:r>
    </w:p>
  </w:footnote>
  <w:footnote w:id="30">
    <w:p w:rsidR="009068ED" w:rsidRPr="00AA32D6" w:rsidRDefault="009068ED" w:rsidP="009068ED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Megállapította a 17/2013. (X. 24.) rendelet 1. §-a. Hatályos: 2013. október 25-től.</w:t>
      </w:r>
    </w:p>
  </w:footnote>
  <w:footnote w:id="31">
    <w:p w:rsidR="009068ED" w:rsidRPr="00AA32D6" w:rsidRDefault="009068ED" w:rsidP="009068ED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343-345. sort megállapította a 10/2014. (V. 30.) rendelet 2. §-a. Hatályos: 2014. május 31-től.</w:t>
      </w:r>
    </w:p>
  </w:footnote>
  <w:footnote w:id="32">
    <w:p w:rsidR="009068ED" w:rsidRPr="00AA32D6" w:rsidRDefault="009068ED" w:rsidP="009068ED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Hatályon kívül helyezte a 12/2016. (VI.29.) önkormányzati rendelet 4. §-a. Hatálytalan: 2016. június 30-tól.</w:t>
      </w:r>
    </w:p>
  </w:footnote>
  <w:footnote w:id="33">
    <w:p w:rsidR="009068ED" w:rsidRPr="00AA32D6" w:rsidRDefault="009068ED" w:rsidP="009068ED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Beiktatta a 12/2016. (VI.29.) önkormányzati rendelet 2. §-a. Hatályos: 2016. június 30-tól.</w:t>
      </w:r>
    </w:p>
  </w:footnote>
  <w:footnote w:id="34">
    <w:p w:rsidR="009068ED" w:rsidRPr="00AA32D6" w:rsidRDefault="009068ED" w:rsidP="009068ED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6/2017. (IV.06.) önkormányzati rendelet 5. §-</w:t>
      </w:r>
      <w:proofErr w:type="gramStart"/>
      <w:r w:rsidRPr="00AA32D6">
        <w:t>a</w:t>
      </w:r>
      <w:proofErr w:type="gramEnd"/>
      <w:r w:rsidRPr="00AA32D6">
        <w:t xml:space="preserve"> állapította meg. Hatályos: 2017. április 7-től.</w:t>
      </w:r>
    </w:p>
  </w:footnote>
  <w:footnote w:id="35">
    <w:p w:rsidR="009068ED" w:rsidRPr="00AA32D6" w:rsidRDefault="009068ED" w:rsidP="009068ED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6/2017. (IV.06.) önkormányzati rendelet 5. §-</w:t>
      </w:r>
      <w:proofErr w:type="gramStart"/>
      <w:r w:rsidRPr="00AA32D6">
        <w:t>a</w:t>
      </w:r>
      <w:proofErr w:type="gramEnd"/>
      <w:r w:rsidRPr="00AA32D6">
        <w:t xml:space="preserve"> állapította meg. Hatályos: 2017. április 7-től.</w:t>
      </w:r>
    </w:p>
  </w:footnote>
  <w:footnote w:id="36">
    <w:p w:rsidR="009068ED" w:rsidRPr="00AA32D6" w:rsidRDefault="009068ED" w:rsidP="009068ED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6/2017. (IV.06.) önkormányzati rendelet 5. §-</w:t>
      </w:r>
      <w:proofErr w:type="gramStart"/>
      <w:r w:rsidRPr="00AA32D6">
        <w:t>a</w:t>
      </w:r>
      <w:proofErr w:type="gramEnd"/>
      <w:r w:rsidRPr="00AA32D6">
        <w:t xml:space="preserve"> állapította meg. Hatályos: 2017. április 7-től.</w:t>
      </w:r>
    </w:p>
  </w:footnote>
  <w:footnote w:id="37">
    <w:p w:rsidR="009068ED" w:rsidRPr="00AA32D6" w:rsidRDefault="009068ED" w:rsidP="009068ED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15/2018. (XII. 17.) önkormányzati rendelet 2. §-a módosította. Hatályos: 2018. december 18-tól</w:t>
      </w:r>
    </w:p>
  </w:footnote>
  <w:footnote w:id="38">
    <w:p w:rsidR="009068ED" w:rsidRPr="00AA32D6" w:rsidRDefault="009068ED" w:rsidP="009068ED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Hatályon kívül helyezte a 23/2019. (XI.27.) önkormányzati rendelet 3. §-a. Hatálytalan: 2019. november 28-tól.</w:t>
      </w:r>
    </w:p>
  </w:footnote>
  <w:footnote w:id="39">
    <w:p w:rsidR="009068ED" w:rsidRPr="00AA32D6" w:rsidRDefault="009068ED" w:rsidP="009068ED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22/2017. (XII.22.) önkormányzati rendelet 2. §-</w:t>
      </w:r>
      <w:proofErr w:type="gramStart"/>
      <w:r w:rsidRPr="00AA32D6">
        <w:t>a</w:t>
      </w:r>
      <w:proofErr w:type="gramEnd"/>
      <w:r w:rsidRPr="00AA32D6">
        <w:t xml:space="preserve"> állapította meg. Hatályos: 2017. december 23-tól.</w:t>
      </w:r>
    </w:p>
  </w:footnote>
  <w:footnote w:id="40">
    <w:p w:rsidR="009068ED" w:rsidRPr="00AA32D6" w:rsidRDefault="009068ED" w:rsidP="009068ED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4/2018. (III.29.) önkormányzati rendelet 2. §-</w:t>
      </w:r>
      <w:proofErr w:type="gramStart"/>
      <w:r w:rsidRPr="00AA32D6">
        <w:t>a</w:t>
      </w:r>
      <w:proofErr w:type="gramEnd"/>
      <w:r w:rsidRPr="00AA32D6">
        <w:t xml:space="preserve"> állapította meg. Hatályos: 2018. március 30-tól.</w:t>
      </w:r>
    </w:p>
  </w:footnote>
  <w:footnote w:id="41">
    <w:p w:rsidR="009068ED" w:rsidRPr="00AA32D6" w:rsidRDefault="009068ED" w:rsidP="009068ED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4/2018. (III.29.) önkormányzati rendelet 2. §-</w:t>
      </w:r>
      <w:proofErr w:type="gramStart"/>
      <w:r w:rsidRPr="00AA32D6">
        <w:t>a</w:t>
      </w:r>
      <w:proofErr w:type="gramEnd"/>
      <w:r w:rsidRPr="00AA32D6">
        <w:t xml:space="preserve"> állapította meg. Hatályos: 2018. március 30-tól.</w:t>
      </w:r>
    </w:p>
  </w:footnote>
  <w:footnote w:id="42">
    <w:p w:rsidR="009068ED" w:rsidRPr="00AA32D6" w:rsidRDefault="009068ED" w:rsidP="009068ED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15/2018. (XII. 17.) önkormányzati rendelet 3. §-</w:t>
      </w:r>
      <w:proofErr w:type="gramStart"/>
      <w:r w:rsidRPr="00AA32D6">
        <w:t>a</w:t>
      </w:r>
      <w:proofErr w:type="gramEnd"/>
      <w:r w:rsidRPr="00AA32D6">
        <w:t xml:space="preserve"> állapította meg. Hatályos: 2018. december 18-tól</w:t>
      </w:r>
    </w:p>
  </w:footnote>
  <w:footnote w:id="43">
    <w:p w:rsidR="009068ED" w:rsidRPr="00AA32D6" w:rsidRDefault="009068ED" w:rsidP="009068ED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15/2018. (XII. 17.) önkormányzati rendelet 3. §-</w:t>
      </w:r>
      <w:proofErr w:type="gramStart"/>
      <w:r w:rsidRPr="00AA32D6">
        <w:t>a</w:t>
      </w:r>
      <w:proofErr w:type="gramEnd"/>
      <w:r w:rsidRPr="00AA32D6">
        <w:t xml:space="preserve"> állapította meg. Hatályos: 2018. december 18-tól</w:t>
      </w:r>
    </w:p>
  </w:footnote>
  <w:footnote w:id="44">
    <w:p w:rsidR="009068ED" w:rsidRPr="00AA32D6" w:rsidRDefault="009068ED" w:rsidP="009068ED">
      <w:pPr>
        <w:pStyle w:val="Lbjegyzetszveg"/>
        <w:jc w:val="both"/>
      </w:pPr>
      <w:r w:rsidRPr="00AA32D6">
        <w:rPr>
          <w:rStyle w:val="Lbjegyzet-hivatkozs"/>
        </w:rPr>
        <w:footnoteRef/>
      </w:r>
      <w:r w:rsidRPr="00AA32D6">
        <w:t xml:space="preserve"> A rendelet szövegét a 15/2018. (XII. 17.) önkormányzati rendelet 3. §-</w:t>
      </w:r>
      <w:proofErr w:type="gramStart"/>
      <w:r w:rsidRPr="00AA32D6">
        <w:t>a</w:t>
      </w:r>
      <w:proofErr w:type="gramEnd"/>
      <w:r w:rsidRPr="00AA32D6">
        <w:t xml:space="preserve"> állapította meg. Hatályos: 2018. december 18-tól</w:t>
      </w:r>
    </w:p>
  </w:footnote>
  <w:footnote w:id="45">
    <w:p w:rsidR="009068ED" w:rsidRPr="00AA32D6" w:rsidRDefault="009068ED" w:rsidP="009068ED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 15/2018. (XII. 17.) önkormányzati rendelet 3. §-</w:t>
      </w:r>
      <w:proofErr w:type="gramStart"/>
      <w:r w:rsidRPr="00AA32D6">
        <w:t>a</w:t>
      </w:r>
      <w:proofErr w:type="gramEnd"/>
      <w:r w:rsidRPr="00AA32D6">
        <w:t xml:space="preserve"> állapította meg. Hatályos: 2018. december 18-tól</w:t>
      </w:r>
    </w:p>
  </w:footnote>
  <w:footnote w:id="46">
    <w:p w:rsidR="009068ED" w:rsidRPr="00AA32D6" w:rsidRDefault="009068ED" w:rsidP="009068ED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A rendelet szövegét a2/2019. (I.28.) önkormányzati rendelet 2. §-</w:t>
      </w:r>
      <w:proofErr w:type="gramStart"/>
      <w:r w:rsidRPr="00AA32D6">
        <w:t>a</w:t>
      </w:r>
      <w:proofErr w:type="gramEnd"/>
      <w:r w:rsidRPr="00AA32D6">
        <w:t xml:space="preserve"> állapította meg. Hatályos: 2019. január 29-től</w:t>
      </w:r>
    </w:p>
  </w:footnote>
  <w:footnote w:id="47">
    <w:p w:rsidR="009068ED" w:rsidRPr="00AA32D6" w:rsidRDefault="009068ED" w:rsidP="009068ED">
      <w:pPr>
        <w:pStyle w:val="Lbjegyzetszveg"/>
      </w:pPr>
      <w:r w:rsidRPr="00AA32D6">
        <w:rPr>
          <w:rStyle w:val="Lbjegyzet-hivatkozs"/>
        </w:rPr>
        <w:footnoteRef/>
      </w:r>
      <w:r w:rsidRPr="00AA32D6">
        <w:t xml:space="preserve"> Beiktatta a 23/2019. (XI.27.) önkormányzati rendelet 2. §-a. Hatályos: 2019. november 28-tól.</w:t>
      </w:r>
    </w:p>
  </w:footnote>
  <w:footnote w:id="48">
    <w:p w:rsidR="009068ED" w:rsidRPr="00AA32D6" w:rsidRDefault="009068ED" w:rsidP="009068ED">
      <w:pPr>
        <w:pStyle w:val="Lbjegyzetszveg"/>
      </w:pPr>
      <w:r w:rsidRPr="00AA32D6">
        <w:rPr>
          <w:rStyle w:val="Lbjegyzet-hivatkozs"/>
        </w:rPr>
        <w:footnoteRef/>
      </w:r>
      <w:r>
        <w:t xml:space="preserve"> Beiktatta </w:t>
      </w:r>
      <w:r w:rsidRPr="00AA32D6">
        <w:t xml:space="preserve">a </w:t>
      </w:r>
      <w:r>
        <w:t>6/2020. (III.16.)</w:t>
      </w:r>
      <w:r w:rsidRPr="00AA32D6">
        <w:t xml:space="preserve"> önkormányzati rendelet 2. §-a</w:t>
      </w:r>
      <w:proofErr w:type="gramStart"/>
      <w:r w:rsidRPr="00AA32D6">
        <w:t>.  Hatályos</w:t>
      </w:r>
      <w:proofErr w:type="gramEnd"/>
      <w:r w:rsidRPr="00AA32D6">
        <w:t>: 2020. március 17. napjától.</w:t>
      </w:r>
    </w:p>
  </w:footnote>
  <w:footnote w:id="49">
    <w:p w:rsidR="009068ED" w:rsidRPr="00343F97" w:rsidRDefault="009068ED" w:rsidP="009068ED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343F97">
        <w:t>Beiktatta a 18/2020. (VI.15.) önkormányzati rendelet 2. §-a. Hatályos:2020. június 16-tól..</w:t>
      </w:r>
    </w:p>
  </w:footnote>
  <w:footnote w:id="50">
    <w:p w:rsidR="009068ED" w:rsidRPr="00343F97" w:rsidRDefault="009068ED" w:rsidP="009068ED">
      <w:pPr>
        <w:pStyle w:val="Lbjegyzetszveg"/>
      </w:pPr>
      <w:r w:rsidRPr="00343F97">
        <w:rPr>
          <w:rStyle w:val="Lbjegyzet-hivatkozs"/>
        </w:rPr>
        <w:footnoteRef/>
      </w:r>
      <w:r w:rsidRPr="00343F97">
        <w:t xml:space="preserve"> Beiktatta a 18/2020. (VI.15.) önkormányzati </w:t>
      </w:r>
      <w:proofErr w:type="gramStart"/>
      <w:r w:rsidRPr="00343F97">
        <w:t>rendelet  2</w:t>
      </w:r>
      <w:proofErr w:type="gramEnd"/>
      <w:r w:rsidRPr="00343F97">
        <w:t>. §-a. Hatályos:2020. június 16-tól.</w:t>
      </w:r>
    </w:p>
  </w:footnote>
  <w:footnote w:id="51">
    <w:p w:rsidR="009068ED" w:rsidRPr="00343F97" w:rsidRDefault="009068ED" w:rsidP="009068ED">
      <w:pPr>
        <w:pStyle w:val="Lbjegyzetszveg"/>
        <w:rPr>
          <w:color w:val="8496B0" w:themeColor="text2" w:themeTint="99"/>
        </w:rPr>
      </w:pPr>
      <w:r w:rsidRPr="00343F97">
        <w:rPr>
          <w:rStyle w:val="Lbjegyzet-hivatkozs"/>
        </w:rPr>
        <w:footnoteRef/>
      </w:r>
      <w:r w:rsidRPr="00343F97">
        <w:t xml:space="preserve"> Beiktatta a 18/2020. (VI.15.) önkormányzati </w:t>
      </w:r>
      <w:proofErr w:type="gramStart"/>
      <w:r w:rsidRPr="00343F97">
        <w:t>rendelet  .</w:t>
      </w:r>
      <w:proofErr w:type="gramEnd"/>
      <w:r w:rsidRPr="00343F97">
        <w:t xml:space="preserve"> 2. §-a. Hatályos:2020. június 16-tól.</w:t>
      </w:r>
    </w:p>
  </w:footnote>
  <w:footnote w:id="52">
    <w:p w:rsidR="009068ED" w:rsidRDefault="009068ED" w:rsidP="009068ED">
      <w:pPr>
        <w:pStyle w:val="Lbjegyzetszveg"/>
      </w:pPr>
      <w:r w:rsidRPr="000C6939">
        <w:rPr>
          <w:rStyle w:val="Lbjegyzet-hivatkozs"/>
        </w:rPr>
        <w:footnoteRef/>
      </w:r>
      <w:r w:rsidRPr="000C6939">
        <w:t xml:space="preserve"> Beiktatta a 22/2020. (VI.26.) önkormányzati </w:t>
      </w:r>
      <w:proofErr w:type="gramStart"/>
      <w:r w:rsidRPr="000C6939">
        <w:t>rendelet .</w:t>
      </w:r>
      <w:proofErr w:type="gramEnd"/>
      <w:r w:rsidRPr="000C6939">
        <w:t xml:space="preserve"> 3. §-a. Hatályos:2020. június 27-tól.</w:t>
      </w:r>
    </w:p>
  </w:footnote>
  <w:footnote w:id="53">
    <w:p w:rsidR="009068ED" w:rsidRPr="009068ED" w:rsidRDefault="009068ED" w:rsidP="009068ED">
      <w:pPr>
        <w:pStyle w:val="Lbjegyzetszveg"/>
      </w:pPr>
      <w:r w:rsidRPr="009068ED">
        <w:rPr>
          <w:rStyle w:val="Lbjegyzet-hivatkozs"/>
        </w:rPr>
        <w:footnoteRef/>
      </w:r>
      <w:r w:rsidRPr="009068ED">
        <w:t xml:space="preserve"> Beiktatta a </w:t>
      </w:r>
      <w:r w:rsidRPr="009068ED">
        <w:t>32</w:t>
      </w:r>
      <w:r w:rsidRPr="009068ED">
        <w:t xml:space="preserve">/2020. (IX.30.) önkormányzati </w:t>
      </w:r>
      <w:proofErr w:type="gramStart"/>
      <w:r w:rsidRPr="009068ED">
        <w:t>rendelet  2</w:t>
      </w:r>
      <w:proofErr w:type="gramEnd"/>
      <w:r w:rsidRPr="009068ED">
        <w:t>.  §-a. Hatályos:2020. október 01-től.</w:t>
      </w:r>
    </w:p>
  </w:footnote>
  <w:footnote w:id="54">
    <w:p w:rsidR="009068ED" w:rsidRPr="009068ED" w:rsidRDefault="009068ED" w:rsidP="009068ED">
      <w:pPr>
        <w:pStyle w:val="Lbjegyzetszveg"/>
      </w:pPr>
      <w:r w:rsidRPr="009068ED">
        <w:rPr>
          <w:rStyle w:val="Lbjegyzet-hivatkozs"/>
        </w:rPr>
        <w:footnoteRef/>
      </w:r>
      <w:r w:rsidRPr="009068ED">
        <w:t xml:space="preserve"> Beiktatta a </w:t>
      </w:r>
      <w:r w:rsidRPr="009068ED">
        <w:t>32</w:t>
      </w:r>
      <w:r w:rsidRPr="009068ED">
        <w:t xml:space="preserve">/2020. (IX.30.) önkormányzati </w:t>
      </w:r>
      <w:proofErr w:type="gramStart"/>
      <w:r w:rsidRPr="009068ED">
        <w:t>rendelet  2</w:t>
      </w:r>
      <w:proofErr w:type="gramEnd"/>
      <w:r w:rsidRPr="009068ED">
        <w:t>.  §-a. Hatályos:2020. október 01-től.</w:t>
      </w:r>
    </w:p>
  </w:footnote>
  <w:footnote w:id="55">
    <w:p w:rsidR="009068ED" w:rsidRPr="009068ED" w:rsidRDefault="009068ED" w:rsidP="009068ED">
      <w:pPr>
        <w:pStyle w:val="Lbjegyzetszveg"/>
      </w:pPr>
      <w:r w:rsidRPr="009068ED">
        <w:rPr>
          <w:rStyle w:val="Lbjegyzet-hivatkozs"/>
        </w:rPr>
        <w:footnoteRef/>
      </w:r>
      <w:r w:rsidRPr="009068ED">
        <w:t xml:space="preserve"> Beiktatta a</w:t>
      </w:r>
      <w:r w:rsidRPr="009068ED">
        <w:t xml:space="preserve"> 32/</w:t>
      </w:r>
      <w:r w:rsidRPr="009068ED">
        <w:t xml:space="preserve">2020. (IX.30.) önkormányzati </w:t>
      </w:r>
      <w:proofErr w:type="gramStart"/>
      <w:r w:rsidRPr="009068ED">
        <w:t>rendelet  2</w:t>
      </w:r>
      <w:proofErr w:type="gramEnd"/>
      <w:r w:rsidRPr="009068ED">
        <w:t>.  §-a. Hatályos:2020. október 01-től.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412CF"/>
    <w:multiLevelType w:val="hybridMultilevel"/>
    <w:tmpl w:val="9EEAFBC0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C76AC0"/>
    <w:multiLevelType w:val="hybridMultilevel"/>
    <w:tmpl w:val="139230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1196A"/>
    <w:multiLevelType w:val="hybridMultilevel"/>
    <w:tmpl w:val="139230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43F15"/>
    <w:multiLevelType w:val="hybridMultilevel"/>
    <w:tmpl w:val="7E1A091C"/>
    <w:lvl w:ilvl="0" w:tplc="FA9E43C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93221F"/>
    <w:multiLevelType w:val="hybridMultilevel"/>
    <w:tmpl w:val="1488E78A"/>
    <w:lvl w:ilvl="0" w:tplc="1B3066AA">
      <w:start w:val="8229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1D685601"/>
    <w:multiLevelType w:val="hybridMultilevel"/>
    <w:tmpl w:val="4DDEC6B8"/>
    <w:lvl w:ilvl="0" w:tplc="8996B9B6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346F36"/>
    <w:multiLevelType w:val="hybridMultilevel"/>
    <w:tmpl w:val="66ECFB76"/>
    <w:lvl w:ilvl="0" w:tplc="08F64900">
      <w:start w:val="822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D21B86"/>
    <w:multiLevelType w:val="hybridMultilevel"/>
    <w:tmpl w:val="B65A0AD4"/>
    <w:lvl w:ilvl="0" w:tplc="B810CF14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rFonts w:hint="default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5123F0"/>
    <w:multiLevelType w:val="hybridMultilevel"/>
    <w:tmpl w:val="CBC49522"/>
    <w:lvl w:ilvl="0" w:tplc="FA9E43C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BE2BC2"/>
    <w:multiLevelType w:val="hybridMultilevel"/>
    <w:tmpl w:val="D2F4842A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6D1561D"/>
    <w:multiLevelType w:val="hybridMultilevel"/>
    <w:tmpl w:val="AC222D3E"/>
    <w:lvl w:ilvl="0" w:tplc="2820D5E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EA7B91"/>
    <w:multiLevelType w:val="hybridMultilevel"/>
    <w:tmpl w:val="4DDEC6B8"/>
    <w:lvl w:ilvl="0" w:tplc="8996B9B6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E2029A"/>
    <w:multiLevelType w:val="hybridMultilevel"/>
    <w:tmpl w:val="461ADB88"/>
    <w:lvl w:ilvl="0" w:tplc="FD36B4A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D96279"/>
    <w:multiLevelType w:val="hybridMultilevel"/>
    <w:tmpl w:val="0B8437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236070"/>
    <w:multiLevelType w:val="hybridMultilevel"/>
    <w:tmpl w:val="DB587A2A"/>
    <w:lvl w:ilvl="0" w:tplc="FA9E43C2">
      <w:start w:val="201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1A235D"/>
    <w:multiLevelType w:val="hybridMultilevel"/>
    <w:tmpl w:val="ADE008E4"/>
    <w:lvl w:ilvl="0" w:tplc="08F64900">
      <w:start w:val="8229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6F4E64B2"/>
    <w:multiLevelType w:val="hybridMultilevel"/>
    <w:tmpl w:val="38B4B7B6"/>
    <w:lvl w:ilvl="0" w:tplc="B0B2479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1E467E"/>
    <w:multiLevelType w:val="hybridMultilevel"/>
    <w:tmpl w:val="36A608DC"/>
    <w:lvl w:ilvl="0" w:tplc="040E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8B86C05"/>
    <w:multiLevelType w:val="hybridMultilevel"/>
    <w:tmpl w:val="6534F066"/>
    <w:lvl w:ilvl="0" w:tplc="46908EF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5"/>
  </w:num>
  <w:num w:numId="5">
    <w:abstractNumId w:val="8"/>
  </w:num>
  <w:num w:numId="6">
    <w:abstractNumId w:val="9"/>
  </w:num>
  <w:num w:numId="7">
    <w:abstractNumId w:val="10"/>
  </w:num>
  <w:num w:numId="8">
    <w:abstractNumId w:val="7"/>
  </w:num>
  <w:num w:numId="9">
    <w:abstractNumId w:val="4"/>
  </w:num>
  <w:num w:numId="10">
    <w:abstractNumId w:val="6"/>
  </w:num>
  <w:num w:numId="11">
    <w:abstractNumId w:val="15"/>
  </w:num>
  <w:num w:numId="12">
    <w:abstractNumId w:val="12"/>
  </w:num>
  <w:num w:numId="13">
    <w:abstractNumId w:val="1"/>
  </w:num>
  <w:num w:numId="14">
    <w:abstractNumId w:val="2"/>
  </w:num>
  <w:num w:numId="15">
    <w:abstractNumId w:val="14"/>
  </w:num>
  <w:num w:numId="16">
    <w:abstractNumId w:val="3"/>
  </w:num>
  <w:num w:numId="17">
    <w:abstractNumId w:val="0"/>
  </w:num>
  <w:num w:numId="18">
    <w:abstractNumId w:val="13"/>
  </w:num>
  <w:num w:numId="19">
    <w:abstractNumId w:val="16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64D"/>
    <w:rsid w:val="001A7262"/>
    <w:rsid w:val="00310F00"/>
    <w:rsid w:val="0046464D"/>
    <w:rsid w:val="008879E3"/>
    <w:rsid w:val="009068ED"/>
    <w:rsid w:val="0099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40A5033"/>
  <w15:chartTrackingRefBased/>
  <w15:docId w15:val="{CC9CE640-BED3-4979-94BE-6D10FE6DA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79E3"/>
    <w:pPr>
      <w:spacing w:after="200" w:line="276" w:lineRule="auto"/>
    </w:pPr>
  </w:style>
  <w:style w:type="paragraph" w:styleId="Cmsor1">
    <w:name w:val="heading 1"/>
    <w:basedOn w:val="Norml"/>
    <w:next w:val="Norml"/>
    <w:link w:val="Cmsor1Char"/>
    <w:qFormat/>
    <w:rsid w:val="009068ED"/>
    <w:pPr>
      <w:keepNext/>
      <w:widowControl w:val="0"/>
      <w:spacing w:after="0" w:line="240" w:lineRule="auto"/>
      <w:jc w:val="right"/>
      <w:outlineLvl w:val="0"/>
    </w:pPr>
    <w:rPr>
      <w:rFonts w:ascii="Goudy Old Style ATT" w:eastAsia="Times New Roman" w:hAnsi="Goudy Old Style ATT" w:cs="Times New Roman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9068ED"/>
    <w:pPr>
      <w:keepNext/>
      <w:spacing w:after="0" w:line="240" w:lineRule="auto"/>
      <w:jc w:val="center"/>
      <w:outlineLvl w:val="1"/>
    </w:pPr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paragraph" w:styleId="Cmsor3">
    <w:name w:val="heading 3"/>
    <w:basedOn w:val="Norml"/>
    <w:next w:val="Norml"/>
    <w:link w:val="Cmsor3Char"/>
    <w:qFormat/>
    <w:rsid w:val="009068E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Cmsor4">
    <w:name w:val="heading 4"/>
    <w:basedOn w:val="Norml"/>
    <w:next w:val="Norml"/>
    <w:link w:val="Cmsor4Char"/>
    <w:qFormat/>
    <w:rsid w:val="009068ED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Cs w:val="20"/>
      <w:u w:val="single"/>
      <w:lang w:eastAsia="hu-HU"/>
    </w:rPr>
  </w:style>
  <w:style w:type="paragraph" w:styleId="Cmsor5">
    <w:name w:val="heading 5"/>
    <w:basedOn w:val="Norml"/>
    <w:next w:val="Norml"/>
    <w:link w:val="Cmsor5Char"/>
    <w:qFormat/>
    <w:rsid w:val="009068E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9068ED"/>
    <w:pPr>
      <w:keepNext/>
      <w:spacing w:before="240"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Cmsor7">
    <w:name w:val="heading 7"/>
    <w:basedOn w:val="Norml"/>
    <w:next w:val="Norml"/>
    <w:link w:val="Cmsor7Char"/>
    <w:qFormat/>
    <w:rsid w:val="009068ED"/>
    <w:pPr>
      <w:keepNext/>
      <w:spacing w:after="0" w:line="240" w:lineRule="auto"/>
      <w:jc w:val="both"/>
      <w:outlineLvl w:val="6"/>
    </w:pPr>
    <w:rPr>
      <w:rFonts w:ascii="Goudy Old Style ATT" w:eastAsia="Times New Roman" w:hAnsi="Goudy Old Style ATT" w:cs="Times New Roman"/>
      <w:b/>
      <w:szCs w:val="20"/>
      <w:u w:val="single"/>
      <w:lang w:eastAsia="hu-HU"/>
    </w:rPr>
  </w:style>
  <w:style w:type="paragraph" w:styleId="Cmsor8">
    <w:name w:val="heading 8"/>
    <w:basedOn w:val="Norml"/>
    <w:next w:val="Norml"/>
    <w:link w:val="Cmsor8Char"/>
    <w:qFormat/>
    <w:rsid w:val="009068ED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caps/>
      <w:spacing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unhideWhenUsed/>
    <w:qFormat/>
    <w:rsid w:val="009068ED"/>
    <w:pPr>
      <w:keepNext/>
      <w:keepLines/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rsid w:val="008879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8879E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8879E3"/>
    <w:rPr>
      <w:vertAlign w:val="superscript"/>
    </w:rPr>
  </w:style>
  <w:style w:type="character" w:customStyle="1" w:styleId="Cmsor1Char">
    <w:name w:val="Címsor 1 Char"/>
    <w:basedOn w:val="Bekezdsalapbettpusa"/>
    <w:link w:val="Cmsor1"/>
    <w:rsid w:val="009068ED"/>
    <w:rPr>
      <w:rFonts w:ascii="Goudy Old Style ATT" w:eastAsia="Times New Roman" w:hAnsi="Goudy Old Style ATT" w:cs="Times New Roman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9068ED"/>
    <w:rPr>
      <w:rFonts w:ascii="Bookman Old Style" w:eastAsia="Times New Roman" w:hAnsi="Bookman Old Style" w:cs="Times New Roman"/>
      <w:b/>
      <w:spacing w:val="40"/>
      <w:szCs w:val="20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rsid w:val="009068ED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rsid w:val="009068ED"/>
    <w:rPr>
      <w:rFonts w:ascii="Courier New" w:eastAsia="Times New Roman" w:hAnsi="Courier New" w:cs="Times New Roman"/>
      <w:b/>
      <w:szCs w:val="20"/>
      <w:u w:val="single"/>
      <w:lang w:eastAsia="hu-HU"/>
    </w:rPr>
  </w:style>
  <w:style w:type="character" w:customStyle="1" w:styleId="Cmsor5Char">
    <w:name w:val="Címsor 5 Char"/>
    <w:basedOn w:val="Bekezdsalapbettpusa"/>
    <w:link w:val="Cmsor5"/>
    <w:rsid w:val="009068ED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9068ED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rsid w:val="009068ED"/>
    <w:rPr>
      <w:rFonts w:ascii="Goudy Old Style ATT" w:eastAsia="Times New Roman" w:hAnsi="Goudy Old Style ATT" w:cs="Times New Roman"/>
      <w:b/>
      <w:szCs w:val="20"/>
      <w:u w:val="single"/>
      <w:lang w:eastAsia="hu-HU"/>
    </w:rPr>
  </w:style>
  <w:style w:type="character" w:customStyle="1" w:styleId="Cmsor8Char">
    <w:name w:val="Címsor 8 Char"/>
    <w:basedOn w:val="Bekezdsalapbettpusa"/>
    <w:link w:val="Cmsor8"/>
    <w:rsid w:val="009068ED"/>
    <w:rPr>
      <w:rFonts w:ascii="Times New Roman" w:eastAsia="Times New Roman" w:hAnsi="Times New Roman" w:cs="Times New Roman"/>
      <w:b/>
      <w:caps/>
      <w:spacing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rsid w:val="009068ED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06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68ED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90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068ED"/>
    <w:pPr>
      <w:ind w:left="720"/>
      <w:contextualSpacing/>
    </w:pPr>
  </w:style>
  <w:style w:type="numbering" w:customStyle="1" w:styleId="Nemlista1">
    <w:name w:val="Nem lista1"/>
    <w:next w:val="Nemlista"/>
    <w:uiPriority w:val="99"/>
    <w:semiHidden/>
    <w:unhideWhenUsed/>
    <w:rsid w:val="009068ED"/>
  </w:style>
  <w:style w:type="character" w:styleId="Hiperhivatkozs">
    <w:name w:val="Hyperlink"/>
    <w:rsid w:val="009068ED"/>
    <w:rPr>
      <w:color w:val="0000FF"/>
      <w:u w:val="single"/>
    </w:rPr>
  </w:style>
  <w:style w:type="paragraph" w:customStyle="1" w:styleId="Default">
    <w:name w:val="Default"/>
    <w:rsid w:val="009068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9068E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nhideWhenUsed/>
    <w:rsid w:val="009068ED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lfejChar">
    <w:name w:val="Élőfej Char"/>
    <w:basedOn w:val="Bekezdsalapbettpusa"/>
    <w:link w:val="lfej"/>
    <w:rsid w:val="009068ED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nhideWhenUsed/>
    <w:rsid w:val="009068ED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llbChar">
    <w:name w:val="Élőláb Char"/>
    <w:basedOn w:val="Bekezdsalapbettpusa"/>
    <w:link w:val="llb"/>
    <w:rsid w:val="009068ED"/>
    <w:rPr>
      <w:rFonts w:ascii="Times New Roman" w:eastAsia="Calibri" w:hAnsi="Times New Roman" w:cs="Times New Roman"/>
      <w:sz w:val="24"/>
      <w:szCs w:val="24"/>
    </w:rPr>
  </w:style>
  <w:style w:type="paragraph" w:styleId="Cm">
    <w:name w:val="Title"/>
    <w:basedOn w:val="Norml"/>
    <w:link w:val="CmChar"/>
    <w:qFormat/>
    <w:rsid w:val="009068E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9068ED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Alcm">
    <w:name w:val="Subtitle"/>
    <w:basedOn w:val="Norml"/>
    <w:link w:val="AlcmChar"/>
    <w:qFormat/>
    <w:rsid w:val="009068ED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4"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9068ED"/>
    <w:rPr>
      <w:rFonts w:ascii="Times New Roman" w:eastAsia="Times New Roman" w:hAnsi="Times New Roman" w:cs="Times New Roman"/>
      <w:b/>
      <w:i/>
      <w:sz w:val="24"/>
      <w:szCs w:val="20"/>
      <w:lang w:eastAsia="hu-HU"/>
    </w:rPr>
  </w:style>
  <w:style w:type="character" w:styleId="Oldalszm">
    <w:name w:val="page number"/>
    <w:basedOn w:val="Bekezdsalapbettpusa"/>
    <w:rsid w:val="009068ED"/>
  </w:style>
  <w:style w:type="paragraph" w:styleId="Szvegtrzs">
    <w:name w:val="Body Text"/>
    <w:basedOn w:val="Norml"/>
    <w:link w:val="SzvegtrzsChar"/>
    <w:rsid w:val="009068ED"/>
    <w:pPr>
      <w:spacing w:before="120" w:after="120" w:line="240" w:lineRule="auto"/>
      <w:jc w:val="both"/>
    </w:pPr>
    <w:rPr>
      <w:rFonts w:ascii="Goudy Old Style ATT" w:eastAsia="Times New Roman" w:hAnsi="Goudy Old Style ATT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9068ED"/>
    <w:rPr>
      <w:rFonts w:ascii="Goudy Old Style ATT" w:eastAsia="Times New Roman" w:hAnsi="Goudy Old Style ATT" w:cs="Times New Roman"/>
      <w:sz w:val="24"/>
      <w:szCs w:val="20"/>
      <w:lang w:eastAsia="hu-HU"/>
    </w:rPr>
  </w:style>
  <w:style w:type="paragraph" w:styleId="Szvegtrzs2">
    <w:name w:val="Body Text 2"/>
    <w:basedOn w:val="Norml"/>
    <w:link w:val="Szvegtrzs2Char"/>
    <w:rsid w:val="009068ED"/>
    <w:pPr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9068ED"/>
    <w:rPr>
      <w:rFonts w:ascii="Times New Roman" w:eastAsia="Times New Roman" w:hAnsi="Times New Roman" w:cs="Times New Roman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9068ED"/>
    <w:pPr>
      <w:spacing w:after="120" w:line="240" w:lineRule="auto"/>
      <w:ind w:left="720" w:hanging="720"/>
      <w:jc w:val="both"/>
    </w:pPr>
    <w:rPr>
      <w:rFonts w:ascii="Goudy Old Style ATT" w:eastAsia="Times New Roman" w:hAnsi="Goudy Old Style ATT" w:cs="Times New Roman"/>
      <w:snapToGrid w:val="0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9068ED"/>
    <w:rPr>
      <w:rFonts w:ascii="Goudy Old Style ATT" w:eastAsia="Times New Roman" w:hAnsi="Goudy Old Style ATT" w:cs="Times New Roman"/>
      <w:snapToGrid w:val="0"/>
      <w:szCs w:val="20"/>
      <w:lang w:eastAsia="hu-HU"/>
    </w:rPr>
  </w:style>
  <w:style w:type="paragraph" w:styleId="NormlWeb">
    <w:name w:val="Normal (Web)"/>
    <w:basedOn w:val="Norml"/>
    <w:rsid w:val="00906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VastagCm">
    <w:name w:val="VastagCím"/>
    <w:basedOn w:val="Norml"/>
    <w:rsid w:val="009068ED"/>
    <w:pPr>
      <w:keepNext/>
      <w:keepLines/>
      <w:spacing w:before="480" w:after="240" w:line="240" w:lineRule="auto"/>
      <w:jc w:val="center"/>
    </w:pPr>
    <w:rPr>
      <w:rFonts w:ascii="H-Times-Roman" w:eastAsia="Times New Roman" w:hAnsi="H-Times-Roman" w:cs="Times New Roman"/>
      <w:b/>
      <w:sz w:val="24"/>
      <w:szCs w:val="20"/>
      <w:lang w:val="da-DK" w:eastAsia="hu-HU"/>
    </w:rPr>
  </w:style>
  <w:style w:type="character" w:styleId="Mrltotthiperhivatkozs">
    <w:name w:val="FollowedHyperlink"/>
    <w:rsid w:val="009068ED"/>
    <w:rPr>
      <w:color w:val="800080"/>
      <w:u w:val="single"/>
    </w:rPr>
  </w:style>
  <w:style w:type="paragraph" w:styleId="Szvegtrzs3">
    <w:name w:val="Body Text 3"/>
    <w:basedOn w:val="Norml"/>
    <w:link w:val="Szvegtrzs3Char"/>
    <w:rsid w:val="009068ED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szCs w:val="20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9068ED"/>
    <w:rPr>
      <w:rFonts w:ascii="Times New Roman" w:eastAsia="Times New Roman" w:hAnsi="Times New Roman" w:cs="Times New Roman"/>
      <w:b/>
      <w:szCs w:val="20"/>
      <w:lang w:eastAsia="hu-HU"/>
    </w:rPr>
  </w:style>
  <w:style w:type="numbering" w:customStyle="1" w:styleId="Nemlista2">
    <w:name w:val="Nem lista2"/>
    <w:next w:val="Nemlista"/>
    <w:uiPriority w:val="99"/>
    <w:semiHidden/>
    <w:unhideWhenUsed/>
    <w:rsid w:val="009068ED"/>
  </w:style>
  <w:style w:type="table" w:customStyle="1" w:styleId="Rcsostblzat2">
    <w:name w:val="Rácsos táblázat2"/>
    <w:basedOn w:val="Normltblzat"/>
    <w:next w:val="Rcsostblzat"/>
    <w:uiPriority w:val="59"/>
    <w:rsid w:val="009068E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2004</Words>
  <Characters>13832</Characters>
  <Application>Microsoft Office Word</Application>
  <DocSecurity>0</DocSecurity>
  <Lines>115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2</cp:revision>
  <dcterms:created xsi:type="dcterms:W3CDTF">2020-10-02T19:01:00Z</dcterms:created>
  <dcterms:modified xsi:type="dcterms:W3CDTF">2020-10-02T19:01:00Z</dcterms:modified>
</cp:coreProperties>
</file>