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F4F" w:rsidRPr="004D07BF" w:rsidRDefault="00B97F4F" w:rsidP="00B97F4F">
      <w:pPr>
        <w:pStyle w:val="Listaszerbekezds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sz. </w:t>
      </w:r>
      <w:r w:rsidRPr="004D07BF">
        <w:rPr>
          <w:rFonts w:ascii="Times New Roman" w:hAnsi="Times New Roman" w:cs="Times New Roman"/>
          <w:sz w:val="24"/>
          <w:szCs w:val="24"/>
        </w:rPr>
        <w:t>melléklet a</w:t>
      </w:r>
      <w:r>
        <w:rPr>
          <w:rFonts w:ascii="Times New Roman" w:hAnsi="Times New Roman" w:cs="Times New Roman"/>
          <w:sz w:val="24"/>
          <w:szCs w:val="24"/>
        </w:rPr>
        <w:t xml:space="preserve"> 6/2019.(III.07)</w:t>
      </w:r>
      <w:r w:rsidRPr="004D07BF">
        <w:rPr>
          <w:rFonts w:ascii="Times New Roman" w:hAnsi="Times New Roman" w:cs="Times New Roman"/>
          <w:sz w:val="24"/>
          <w:szCs w:val="24"/>
        </w:rPr>
        <w:t xml:space="preserve"> településképi önkormányzati rendelet</w:t>
      </w:r>
      <w:r>
        <w:rPr>
          <w:rFonts w:ascii="Times New Roman" w:hAnsi="Times New Roman" w:cs="Times New Roman"/>
          <w:sz w:val="24"/>
          <w:szCs w:val="24"/>
        </w:rPr>
        <w:t>hez</w:t>
      </w:r>
    </w:p>
    <w:p w:rsidR="00B97F4F" w:rsidRPr="004D07BF" w:rsidRDefault="00B97F4F" w:rsidP="00B97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7F4F" w:rsidRPr="00311F1D" w:rsidRDefault="00B97F4F" w:rsidP="00B97F4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1F1D">
        <w:rPr>
          <w:rFonts w:ascii="Times New Roman" w:hAnsi="Times New Roman" w:cs="Times New Roman"/>
          <w:b/>
          <w:sz w:val="32"/>
          <w:szCs w:val="32"/>
        </w:rPr>
        <w:t>A településképi szempontból meghatározó területek jegyzéke</w:t>
      </w:r>
    </w:p>
    <w:p w:rsidR="00B97F4F" w:rsidRPr="004D07BF" w:rsidRDefault="00B97F4F" w:rsidP="00B97F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7F4F" w:rsidRPr="004D07BF" w:rsidRDefault="00B97F4F" w:rsidP="00B97F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7BF">
        <w:rPr>
          <w:rFonts w:ascii="Times New Roman" w:hAnsi="Times New Roman" w:cs="Times New Roman"/>
          <w:b/>
          <w:sz w:val="24"/>
          <w:szCs w:val="24"/>
        </w:rPr>
        <w:t>1. fejezet</w:t>
      </w:r>
    </w:p>
    <w:p w:rsidR="00B97F4F" w:rsidRPr="004D07BF" w:rsidRDefault="00B97F4F" w:rsidP="00B97F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7BF">
        <w:rPr>
          <w:rFonts w:ascii="Times New Roman" w:hAnsi="Times New Roman" w:cs="Times New Roman"/>
          <w:b/>
          <w:sz w:val="24"/>
          <w:szCs w:val="24"/>
        </w:rPr>
        <w:t>A településképi szempontból meghatározó területek elnevezése és lehatárolása</w:t>
      </w:r>
    </w:p>
    <w:p w:rsidR="00B97F4F" w:rsidRDefault="00B97F4F" w:rsidP="00B97F4F">
      <w:pPr>
        <w:pStyle w:val="Listaszerbekezds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117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Átalakult megjelenésű falusias területek. (valamennyi belterületi ingatlan9</w:t>
      </w:r>
    </w:p>
    <w:p w:rsidR="00B97F4F" w:rsidRDefault="00B97F4F" w:rsidP="00B97F4F">
      <w:pPr>
        <w:pStyle w:val="Listaszerbekezds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6117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Átalakult</w:t>
      </w:r>
      <w:r w:rsidRPr="00611771">
        <w:rPr>
          <w:rFonts w:ascii="Times New Roman" w:hAnsi="Times New Roman" w:cs="Times New Roman"/>
          <w:sz w:val="24"/>
          <w:szCs w:val="24"/>
        </w:rPr>
        <w:t xml:space="preserve"> megjelenésű </w:t>
      </w:r>
      <w:r>
        <w:rPr>
          <w:rFonts w:ascii="Times New Roman" w:hAnsi="Times New Roman" w:cs="Times New Roman"/>
          <w:sz w:val="24"/>
          <w:szCs w:val="24"/>
        </w:rPr>
        <w:t>gazdasági</w:t>
      </w:r>
      <w:r w:rsidRPr="00611771">
        <w:rPr>
          <w:rFonts w:ascii="Times New Roman" w:hAnsi="Times New Roman" w:cs="Times New Roman"/>
          <w:sz w:val="24"/>
          <w:szCs w:val="24"/>
        </w:rPr>
        <w:t xml:space="preserve"> területek </w:t>
      </w:r>
      <w:proofErr w:type="gramStart"/>
      <w:r>
        <w:rPr>
          <w:rFonts w:ascii="Times New Roman" w:hAnsi="Times New Roman" w:cs="Times New Roman"/>
          <w:sz w:val="24"/>
          <w:szCs w:val="24"/>
        </w:rPr>
        <w:t>( külterületi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major területe)</w:t>
      </w:r>
    </w:p>
    <w:p w:rsidR="00B97F4F" w:rsidRPr="00611771" w:rsidRDefault="00B97F4F" w:rsidP="00B97F4F">
      <w:pPr>
        <w:pStyle w:val="Listaszerbekezds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611771">
        <w:rPr>
          <w:rFonts w:ascii="Times New Roman" w:hAnsi="Times New Roman" w:cs="Times New Roman"/>
          <w:sz w:val="24"/>
          <w:szCs w:val="24"/>
        </w:rPr>
        <w:t>) Beépítésre nem szánt területek</w:t>
      </w:r>
    </w:p>
    <w:p w:rsidR="00B97F4F" w:rsidRPr="00BB1E36" w:rsidRDefault="00B97F4F" w:rsidP="00B97F4F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97F4F" w:rsidRPr="004D07BF" w:rsidRDefault="00B97F4F" w:rsidP="00B97F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7BF">
        <w:rPr>
          <w:rFonts w:ascii="Times New Roman" w:hAnsi="Times New Roman" w:cs="Times New Roman"/>
          <w:b/>
          <w:sz w:val="24"/>
          <w:szCs w:val="24"/>
        </w:rPr>
        <w:t>2. fejezet</w:t>
      </w:r>
    </w:p>
    <w:p w:rsidR="00B97F4F" w:rsidRPr="004D07BF" w:rsidRDefault="00B97F4F" w:rsidP="00B97F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7BF">
        <w:rPr>
          <w:rFonts w:ascii="Times New Roman" w:hAnsi="Times New Roman" w:cs="Times New Roman"/>
          <w:b/>
          <w:sz w:val="24"/>
          <w:szCs w:val="24"/>
        </w:rPr>
        <w:t>A településképi szempontból meghatározó területek lehatárolásának térképi bemutatása</w:t>
      </w:r>
    </w:p>
    <w:p w:rsidR="00B97F4F" w:rsidRDefault="00B97F4F" w:rsidP="00B97F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3D8562D" wp14:editId="3D6ED211">
            <wp:simplePos x="0" y="0"/>
            <wp:positionH relativeFrom="column">
              <wp:posOffset>186055</wp:posOffset>
            </wp:positionH>
            <wp:positionV relativeFrom="paragraph">
              <wp:posOffset>110490</wp:posOffset>
            </wp:positionV>
            <wp:extent cx="5314950" cy="5343525"/>
            <wp:effectExtent l="19050" t="0" r="0" b="0"/>
            <wp:wrapNone/>
            <wp:docPr id="2" name="Kép 0" descr="terk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kep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7F4F" w:rsidRDefault="00B97F4F" w:rsidP="00B97F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4663440</wp:posOffset>
                </wp:positionH>
                <wp:positionV relativeFrom="paragraph">
                  <wp:posOffset>5805170</wp:posOffset>
                </wp:positionV>
                <wp:extent cx="346710" cy="90805"/>
                <wp:effectExtent l="19050" t="19050" r="34290" b="61595"/>
                <wp:wrapNone/>
                <wp:docPr id="1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" cy="908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6043D" id="Téglalap 1" o:spid="_x0000_s1026" style="position:absolute;margin-left:367.2pt;margin-top:457.1pt;width:27.3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" fillcolor="#a5a5a5 [2092]" strokecolor="#f2f2f2 [3041]" strokeweight="3pt">
                <v:shadow on="t" color="#525252 [1606]" opacity=".5" offset="1pt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4663440</wp:posOffset>
                </wp:positionH>
                <wp:positionV relativeFrom="paragraph">
                  <wp:posOffset>5521325</wp:posOffset>
                </wp:positionV>
                <wp:extent cx="346710" cy="90805"/>
                <wp:effectExtent l="19050" t="19050" r="34290" b="61595"/>
                <wp:wrapNone/>
                <wp:docPr id="94" name="Téglala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" cy="90805"/>
                        </a:xfrm>
                        <a:prstGeom prst="rect">
                          <a:avLst/>
                        </a:prstGeom>
                        <a:solidFill>
                          <a:srgbClr val="57BDB8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450AF" id="Téglalap 94" o:spid="_x0000_s1026" style="position:absolute;margin-left:367.2pt;margin-top:434.75pt;width:27.3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" fillcolor="#57bdb8" strokecolor="#f2f2f2 [3041]" strokeweight="3pt">
                <v:shadow on="t" color="#1f4d78 [1608]" opacity=".5" offset="1pt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4663440</wp:posOffset>
                </wp:positionH>
                <wp:positionV relativeFrom="paragraph">
                  <wp:posOffset>6118225</wp:posOffset>
                </wp:positionV>
                <wp:extent cx="346710" cy="90805"/>
                <wp:effectExtent l="19050" t="19050" r="15240" b="23495"/>
                <wp:wrapNone/>
                <wp:docPr id="81" name="Téglala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" cy="908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99035" id="Téglalap 81" o:spid="_x0000_s1026" style="position:absolute;margin-left:367.2pt;margin-top:481.75pt;width:27.3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" fillcolor="white [3201]" strokecolor="#5b9bd5 [3208]" strokeweight="2.5pt">
                <v:shadow color="#868686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946785</wp:posOffset>
                </wp:positionH>
                <wp:positionV relativeFrom="margin">
                  <wp:posOffset>8439785</wp:posOffset>
                </wp:positionV>
                <wp:extent cx="3343910" cy="868045"/>
                <wp:effectExtent l="0" t="0" r="8890" b="8255"/>
                <wp:wrapNone/>
                <wp:docPr id="523" name="Szövegdoboz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910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F4F" w:rsidRDefault="00B97F4F" w:rsidP="00B97F4F">
                            <w:pPr>
                              <w:tabs>
                                <w:tab w:val="left" w:pos="142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contextualSpacing/>
                              <w:jc w:val="right"/>
                              <w:rPr>
                                <w:rFonts w:ascii="Titillium Lt" w:hAnsi="Titillium Lt" w:cs="Titillium-LightItalic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Lt" w:hAnsi="Titillium Lt" w:cs="Titillium-LightItalic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Átalakult megjelenésű falusias területek</w:t>
                            </w:r>
                          </w:p>
                          <w:p w:rsidR="00B97F4F" w:rsidRDefault="00B97F4F" w:rsidP="00B97F4F">
                            <w:pPr>
                              <w:tabs>
                                <w:tab w:val="left" w:pos="142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contextualSpacing/>
                              <w:jc w:val="right"/>
                              <w:rPr>
                                <w:rFonts w:ascii="Titillium Lt" w:hAnsi="Titillium Lt" w:cs="Titillium-LightItalic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B97F4F" w:rsidRPr="008275C8" w:rsidRDefault="00B97F4F" w:rsidP="00B97F4F">
                            <w:pPr>
                              <w:tabs>
                                <w:tab w:val="left" w:pos="142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contextualSpacing/>
                              <w:jc w:val="right"/>
                              <w:rPr>
                                <w:rFonts w:ascii="Titillium Lt" w:hAnsi="Titillium Lt" w:cs="Titillium-LightItalic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Lt" w:hAnsi="Titillium Lt" w:cs="Titillium-LightItalic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Átalakult megjelenésű gazdasági területek</w:t>
                            </w:r>
                          </w:p>
                          <w:p w:rsidR="00B97F4F" w:rsidRPr="008275C8" w:rsidRDefault="00B97F4F" w:rsidP="00B97F4F">
                            <w:pPr>
                              <w:tabs>
                                <w:tab w:val="left" w:pos="142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contextualSpacing/>
                              <w:jc w:val="right"/>
                              <w:rPr>
                                <w:rFonts w:ascii="Titillium Lt" w:hAnsi="Titillium Lt" w:cs="Titillium-LightItalic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B97F4F" w:rsidRPr="008275C8" w:rsidRDefault="00B97F4F" w:rsidP="00B97F4F">
                            <w:pPr>
                              <w:tabs>
                                <w:tab w:val="left" w:pos="142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contextualSpacing/>
                              <w:jc w:val="right"/>
                              <w:rPr>
                                <w:rFonts w:ascii="Titillium Lt" w:hAnsi="Titillium Lt" w:cs="Titillium-LightItalic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275C8">
                              <w:rPr>
                                <w:rFonts w:ascii="Titillium Lt" w:hAnsi="Titillium Lt" w:cs="Titillium-LightItalic"/>
                                <w:i/>
                                <w:iCs/>
                                <w:sz w:val="18"/>
                                <w:szCs w:val="18"/>
                              </w:rPr>
                              <w:t>Beépítésre nem szánt területek</w:t>
                            </w:r>
                          </w:p>
                          <w:p w:rsidR="00B97F4F" w:rsidRDefault="00B97F4F" w:rsidP="00B97F4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523" o:spid="_x0000_s1026" type="#_x0000_t202" style="position:absolute;margin-left:74.55pt;margin-top:664.55pt;width:263.3pt;height:68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" stroked="f">
                <v:textbox inset="0,0,0,0">
                  <w:txbxContent>
                    <w:p w:rsidR="00B97F4F" w:rsidRDefault="00B97F4F" w:rsidP="00B97F4F">
                      <w:pPr>
                        <w:tabs>
                          <w:tab w:val="left" w:pos="142"/>
                        </w:tabs>
                        <w:autoSpaceDE w:val="0"/>
                        <w:autoSpaceDN w:val="0"/>
                        <w:adjustRightInd w:val="0"/>
                        <w:spacing w:after="120" w:line="240" w:lineRule="auto"/>
                        <w:contextualSpacing/>
                        <w:jc w:val="right"/>
                        <w:rPr>
                          <w:rFonts w:ascii="Titillium Lt" w:hAnsi="Titillium Lt" w:cs="Titillium-LightItalic"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tillium Lt" w:hAnsi="Titillium Lt" w:cs="Titillium-LightItalic"/>
                          <w:i/>
                          <w:iCs/>
                          <w:color w:val="000000"/>
                          <w:sz w:val="18"/>
                          <w:szCs w:val="18"/>
                        </w:rPr>
                        <w:t>Átalakult megjelenésű falusias területek</w:t>
                      </w:r>
                    </w:p>
                    <w:p w:rsidR="00B97F4F" w:rsidRDefault="00B97F4F" w:rsidP="00B97F4F">
                      <w:pPr>
                        <w:tabs>
                          <w:tab w:val="left" w:pos="142"/>
                        </w:tabs>
                        <w:autoSpaceDE w:val="0"/>
                        <w:autoSpaceDN w:val="0"/>
                        <w:adjustRightInd w:val="0"/>
                        <w:spacing w:after="120" w:line="240" w:lineRule="auto"/>
                        <w:contextualSpacing/>
                        <w:jc w:val="right"/>
                        <w:rPr>
                          <w:rFonts w:ascii="Titillium Lt" w:hAnsi="Titillium Lt" w:cs="Titillium-LightItalic"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</w:p>
                    <w:p w:rsidR="00B97F4F" w:rsidRPr="008275C8" w:rsidRDefault="00B97F4F" w:rsidP="00B97F4F">
                      <w:pPr>
                        <w:tabs>
                          <w:tab w:val="left" w:pos="142"/>
                        </w:tabs>
                        <w:autoSpaceDE w:val="0"/>
                        <w:autoSpaceDN w:val="0"/>
                        <w:adjustRightInd w:val="0"/>
                        <w:spacing w:after="120" w:line="240" w:lineRule="auto"/>
                        <w:contextualSpacing/>
                        <w:jc w:val="right"/>
                        <w:rPr>
                          <w:rFonts w:ascii="Titillium Lt" w:hAnsi="Titillium Lt" w:cs="Titillium-LightItalic"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tillium Lt" w:hAnsi="Titillium Lt" w:cs="Titillium-LightItalic"/>
                          <w:i/>
                          <w:iCs/>
                          <w:color w:val="000000"/>
                          <w:sz w:val="18"/>
                          <w:szCs w:val="18"/>
                        </w:rPr>
                        <w:t>Átalakult megjelenésű gazdasági területek</w:t>
                      </w:r>
                    </w:p>
                    <w:p w:rsidR="00B97F4F" w:rsidRPr="008275C8" w:rsidRDefault="00B97F4F" w:rsidP="00B97F4F">
                      <w:pPr>
                        <w:tabs>
                          <w:tab w:val="left" w:pos="142"/>
                        </w:tabs>
                        <w:autoSpaceDE w:val="0"/>
                        <w:autoSpaceDN w:val="0"/>
                        <w:adjustRightInd w:val="0"/>
                        <w:spacing w:after="120" w:line="240" w:lineRule="auto"/>
                        <w:contextualSpacing/>
                        <w:jc w:val="right"/>
                        <w:rPr>
                          <w:rFonts w:ascii="Titillium Lt" w:hAnsi="Titillium Lt" w:cs="Titillium-LightItalic"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</w:p>
                    <w:p w:rsidR="00B97F4F" w:rsidRPr="008275C8" w:rsidRDefault="00B97F4F" w:rsidP="00B97F4F">
                      <w:pPr>
                        <w:tabs>
                          <w:tab w:val="left" w:pos="142"/>
                        </w:tabs>
                        <w:autoSpaceDE w:val="0"/>
                        <w:autoSpaceDN w:val="0"/>
                        <w:adjustRightInd w:val="0"/>
                        <w:spacing w:after="120" w:line="240" w:lineRule="auto"/>
                        <w:contextualSpacing/>
                        <w:jc w:val="right"/>
                        <w:rPr>
                          <w:rFonts w:ascii="Titillium Lt" w:hAnsi="Titillium Lt" w:cs="Titillium-LightItalic"/>
                          <w:i/>
                          <w:iCs/>
                          <w:sz w:val="18"/>
                          <w:szCs w:val="18"/>
                        </w:rPr>
                      </w:pPr>
                      <w:r w:rsidRPr="008275C8">
                        <w:rPr>
                          <w:rFonts w:ascii="Titillium Lt" w:hAnsi="Titillium Lt" w:cs="Titillium-LightItalic"/>
                          <w:i/>
                          <w:iCs/>
                          <w:sz w:val="18"/>
                          <w:szCs w:val="18"/>
                        </w:rPr>
                        <w:t>Beépítésre nem szánt területek</w:t>
                      </w:r>
                    </w:p>
                    <w:p w:rsidR="00B97F4F" w:rsidRDefault="00B97F4F" w:rsidP="00B97F4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97F4F" w:rsidRDefault="00B97F4F">
      <w:bookmarkStart w:id="0" w:name="_GoBack"/>
      <w:bookmarkEnd w:id="0"/>
    </w:p>
    <w:sectPr w:rsidR="00B97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Lt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-LightItalic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F4F"/>
    <w:rsid w:val="00B9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0E11C-79BA-4319-80A7-EEE969B1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97F4F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7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453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2020-01-10T09:41:00Z</dcterms:created>
  <dcterms:modified xsi:type="dcterms:W3CDTF">2020-01-10T09:43:00Z</dcterms:modified>
</cp:coreProperties>
</file>