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FE" w:rsidRDefault="00DC18FE" w:rsidP="00DC1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Indokolás</w:t>
      </w:r>
    </w:p>
    <w:p w:rsidR="00DC18FE" w:rsidRDefault="00DC18FE" w:rsidP="00DC1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8FE" w:rsidRDefault="00DC18FE" w:rsidP="00DC1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jogalkotásról szóló 2010. évi CXXX. törvén y 18.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foglaltak szerint eljárva az önkormányzati rendelet tervezethez az alábbi indokolást terjesztem elő: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Általános indoklás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18FE" w:rsidRDefault="00DC18FE" w:rsidP="00DC1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államháztartásról szóló 2011. évi CXCV. törvény 91.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valamint az államháztartásról szóló örvény végrehajtásáról szóló 368/2011.(XII.31.) Kormányrendelet 161 §</w:t>
      </w:r>
      <w:proofErr w:type="spellStart"/>
      <w:r>
        <w:rPr>
          <w:rFonts w:ascii="Times New Roman" w:hAnsi="Times New Roman" w:cs="Times New Roman"/>
          <w:sz w:val="24"/>
          <w:szCs w:val="24"/>
        </w:rPr>
        <w:t>-ának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bekezdése értelmében az önkormányzat a tárgyévet követően költségvetési beszámolót készít, amelynek része a szöveges beszámoló is. </w:t>
      </w:r>
    </w:p>
    <w:p w:rsidR="00DC18FE" w:rsidRDefault="00DC18FE" w:rsidP="00DC18F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zárszámadási rendelet-tervezetet a költségvetési évet követő negyedik hónap utolsó napjáig kell a képviselő-testület elé terjeszteni. </w:t>
      </w:r>
      <w:r w:rsidR="005C7994">
        <w:rPr>
          <w:rFonts w:ascii="Times New Roman" w:hAnsi="Times New Roman" w:cs="Times New Roman"/>
        </w:rPr>
        <w:t>Képviselőtestülete 2/2016.(II.1</w:t>
      </w:r>
      <w:r w:rsidR="00117DF0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.) </w:t>
      </w:r>
      <w:proofErr w:type="gramStart"/>
      <w:r>
        <w:rPr>
          <w:rFonts w:ascii="Times New Roman" w:hAnsi="Times New Roman" w:cs="Times New Roman"/>
        </w:rPr>
        <w:t>önkormányzati  rendeletével</w:t>
      </w:r>
      <w:proofErr w:type="gramEnd"/>
      <w:r>
        <w:rPr>
          <w:rFonts w:ascii="Times New Roman" w:hAnsi="Times New Roman" w:cs="Times New Roman"/>
        </w:rPr>
        <w:t xml:space="preserve"> fogadta el a község 2016. évi költségvetését. A költségvetési rendelet év közben többször is módosításra került, ezekre az év közben jelentkező többletbevételek, az újonnan jelentkező kiadások biztosítása és az állami támogatások évközi módosulása miatt került sor. </w:t>
      </w:r>
    </w:p>
    <w:p w:rsidR="00DC18FE" w:rsidRDefault="00DC18FE" w:rsidP="00DC18F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Részletes indokolás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rendelet-tervezet 4 §</w:t>
      </w:r>
      <w:proofErr w:type="spellStart"/>
      <w:r>
        <w:rPr>
          <w:rFonts w:ascii="Times New Roman" w:hAnsi="Times New Roman" w:cs="Times New Roman"/>
          <w:sz w:val="24"/>
          <w:szCs w:val="24"/>
        </w:rPr>
        <w:t>-ból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áll.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1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ezen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paragrafusa a költségvetési bevételeket, kiadások, és pénzmaradványt tartalmazza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Ezen paragrafus a bevételi főösszeg forrásonkénti megosztását, kiadásait, valamint az elfogadott létszámkeretet határozza meg.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 § a mérlegadatokat tartalmazza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4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4 §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hatálybalépéséről rendelkezik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E75" w:rsidRDefault="003B4E75"/>
    <w:sectPr w:rsidR="003B4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FE"/>
    <w:rsid w:val="00117DF0"/>
    <w:rsid w:val="003B4E75"/>
    <w:rsid w:val="005C7994"/>
    <w:rsid w:val="008F22EB"/>
    <w:rsid w:val="00AA4BB3"/>
    <w:rsid w:val="00DC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18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C18FE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18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C18FE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0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2017-05-25T12:52:00Z</cp:lastPrinted>
  <dcterms:created xsi:type="dcterms:W3CDTF">2017-05-29T11:43:00Z</dcterms:created>
  <dcterms:modified xsi:type="dcterms:W3CDTF">2017-05-29T11:43:00Z</dcterms:modified>
</cp:coreProperties>
</file>