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19" w:rsidRPr="00414D1F" w:rsidRDefault="00F67919" w:rsidP="00F67919">
      <w:pPr>
        <w:keepNext/>
        <w:pageBreakBefore/>
        <w:widowControl/>
        <w:numPr>
          <w:ilvl w:val="2"/>
          <w:numId w:val="1"/>
        </w:numPr>
        <w:tabs>
          <w:tab w:val="clear" w:pos="720"/>
          <w:tab w:val="num" w:pos="-2124"/>
          <w:tab w:val="num" w:pos="0"/>
        </w:tabs>
        <w:suppressAutoHyphens w:val="0"/>
        <w:autoSpaceDN w:val="0"/>
        <w:spacing w:line="259" w:lineRule="auto"/>
        <w:ind w:left="1068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  <w:r w:rsidRPr="00414D1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 w:bidi="ar-SA"/>
        </w:rPr>
        <w:tab/>
      </w:r>
      <w:r w:rsidRPr="00414D1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 w:bidi="ar-SA"/>
        </w:rPr>
        <w:tab/>
      </w:r>
      <w:r w:rsidRPr="00414D1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 w:bidi="ar-SA"/>
        </w:rPr>
        <w:tab/>
      </w:r>
      <w:r w:rsidRPr="00414D1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 w:bidi="ar-SA"/>
        </w:rPr>
        <w:tab/>
      </w:r>
      <w:r w:rsidRPr="00414D1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 w:bidi="ar-SA"/>
        </w:rPr>
        <w:tab/>
      </w:r>
      <w:r w:rsidRPr="00414D1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 w:bidi="ar-SA"/>
        </w:rPr>
        <w:tab/>
        <w:t>2</w:t>
      </w:r>
      <w:r w:rsidRPr="00414D1F"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  <w:t xml:space="preserve">. melléklet </w:t>
      </w:r>
    </w:p>
    <w:p w:rsidR="00F67919" w:rsidRPr="00F67919" w:rsidRDefault="00F67919" w:rsidP="00F67919">
      <w:pPr>
        <w:pStyle w:val="Listaszerbekezds"/>
        <w:widowControl/>
        <w:numPr>
          <w:ilvl w:val="0"/>
          <w:numId w:val="1"/>
        </w:numPr>
        <w:jc w:val="right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a 12/</w:t>
      </w:r>
      <w:proofErr w:type="gramStart"/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2014(</w:t>
      </w:r>
      <w:proofErr w:type="gramEnd"/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XI.27.) rendelethez</w:t>
      </w:r>
    </w:p>
    <w:p w:rsidR="00F67919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056" w:hanging="11"/>
        <w:jc w:val="center"/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</w:pPr>
    </w:p>
    <w:p w:rsidR="00F67919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056" w:hanging="11"/>
        <w:jc w:val="center"/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</w:pP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056" w:hanging="11"/>
        <w:jc w:val="center"/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  <w:t>Ügyrendi Bizottság</w:t>
      </w:r>
      <w:bookmarkStart w:id="0" w:name="_GoBack"/>
      <w:bookmarkEnd w:id="0"/>
    </w:p>
    <w:p w:rsidR="00F67919" w:rsidRPr="00414D1F" w:rsidRDefault="00F67919" w:rsidP="00F67919">
      <w:pPr>
        <w:widowControl/>
        <w:tabs>
          <w:tab w:val="center" w:pos="4153"/>
        </w:tabs>
        <w:suppressAutoHyphens w:val="0"/>
        <w:snapToGrid w:val="0"/>
        <w:ind w:left="1056" w:hanging="11"/>
        <w:jc w:val="center"/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</w:pPr>
      <w:proofErr w:type="gramStart"/>
      <w:r w:rsidRPr="00414D1F"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  <w:t>feladat</w:t>
      </w:r>
      <w:proofErr w:type="gramEnd"/>
      <w:r w:rsidRPr="00414D1F">
        <w:rPr>
          <w:rFonts w:ascii="Times New Roman" w:eastAsia="Calibri" w:hAnsi="Times New Roman" w:cs="Times New Roman"/>
          <w:b/>
          <w:bCs/>
          <w:spacing w:val="-3"/>
          <w:kern w:val="0"/>
          <w:lang w:eastAsia="ar-SA" w:bidi="ar-SA"/>
        </w:rPr>
        <w:t xml:space="preserve"> és hatásköre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056" w:hanging="11"/>
        <w:jc w:val="both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348"/>
        <w:jc w:val="both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A bizottság általános feladatai: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788"/>
        <w:contextualSpacing/>
        <w:jc w:val="both"/>
        <w:rPr>
          <w:rFonts w:ascii="Times New Roman" w:eastAsia="Calibri" w:hAnsi="Times New Roman" w:cs="Times New Roman"/>
          <w:b/>
          <w:bCs/>
          <w:spacing w:val="-3"/>
          <w:kern w:val="0"/>
          <w:u w:val="single"/>
          <w:lang w:eastAsia="ar-SA" w:bidi="ar-SA"/>
        </w:rPr>
      </w:pPr>
    </w:p>
    <w:p w:rsidR="00F67919" w:rsidRPr="00414D1F" w:rsidRDefault="00F67919" w:rsidP="00F67919">
      <w:pPr>
        <w:widowControl/>
        <w:numPr>
          <w:ilvl w:val="0"/>
          <w:numId w:val="2"/>
        </w:numPr>
        <w:tabs>
          <w:tab w:val="left" w:pos="-2160"/>
          <w:tab w:val="num" w:pos="-2112"/>
          <w:tab w:val="left" w:pos="-1440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a bizottság - feladatkörében - előkészíti a képviselő-testület döntéseit, szervezi és ellenőrzi a döntések végrehajtását,</w:t>
      </w:r>
    </w:p>
    <w:p w:rsidR="00F67919" w:rsidRPr="00414D1F" w:rsidRDefault="00F67919" w:rsidP="00F67919">
      <w:pPr>
        <w:widowControl/>
        <w:numPr>
          <w:ilvl w:val="0"/>
          <w:numId w:val="2"/>
        </w:numPr>
        <w:tabs>
          <w:tab w:val="left" w:pos="-2160"/>
          <w:tab w:val="left" w:pos="-1440"/>
          <w:tab w:val="num" w:pos="-1404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ellátja a polgármester, az alpolgármester, a képviselők tekintetében a vagyonnyilatkozatok vizsgálatát,</w:t>
      </w:r>
    </w:p>
    <w:p w:rsidR="00F67919" w:rsidRPr="00414D1F" w:rsidRDefault="00F67919" w:rsidP="00F67919">
      <w:pPr>
        <w:widowControl/>
        <w:numPr>
          <w:ilvl w:val="0"/>
          <w:numId w:val="2"/>
        </w:numPr>
        <w:tabs>
          <w:tab w:val="left" w:pos="-2160"/>
          <w:tab w:val="left" w:pos="-1440"/>
          <w:tab w:val="num" w:pos="-1404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 xml:space="preserve">gyakorolja a polgármester, alpolgármester, képviselők tekintetében a vagyonnyilatkozat ellenőrzésével, nyilvántartásával kapcsolatos feladatokat </w:t>
      </w:r>
    </w:p>
    <w:p w:rsidR="00F67919" w:rsidRPr="00414D1F" w:rsidRDefault="00F67919" w:rsidP="00F67919">
      <w:pPr>
        <w:widowControl/>
        <w:numPr>
          <w:ilvl w:val="0"/>
          <w:numId w:val="2"/>
        </w:numPr>
        <w:tabs>
          <w:tab w:val="left" w:pos="-2160"/>
          <w:tab w:val="left" w:pos="-1440"/>
          <w:tab w:val="num" w:pos="-1404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tájékoztatja a vagyonnyilatkozatokkal kapcsolatos eljárás eredményéről a Képviselő-testületet a soron következő ülésen,</w:t>
      </w:r>
    </w:p>
    <w:p w:rsidR="00F67919" w:rsidRPr="00414D1F" w:rsidRDefault="00F67919" w:rsidP="00F67919">
      <w:pPr>
        <w:widowControl/>
        <w:numPr>
          <w:ilvl w:val="0"/>
          <w:numId w:val="2"/>
        </w:numPr>
        <w:tabs>
          <w:tab w:val="left" w:pos="-2160"/>
          <w:tab w:val="left" w:pos="-1440"/>
          <w:tab w:val="num" w:pos="-1404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kivizsgálja a polgármester által előterjesztett, a képviselők összeférhetetlenségének megállapítására irányuló kezdeményezést és arról a következő testületi ülésen, legkésőbb azonban az összeférhetetlenség megállapításának kezdeményezését követő 30 napon belül a képviselő-testület elé előterjesztést nyújt be.</w:t>
      </w:r>
    </w:p>
    <w:p w:rsidR="00F67919" w:rsidRPr="00414D1F" w:rsidRDefault="00F67919" w:rsidP="00F67919">
      <w:pPr>
        <w:widowControl/>
        <w:numPr>
          <w:ilvl w:val="0"/>
          <w:numId w:val="2"/>
        </w:numPr>
        <w:tabs>
          <w:tab w:val="left" w:pos="-2160"/>
          <w:tab w:val="left" w:pos="-1440"/>
          <w:tab w:val="num" w:pos="-696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kern w:val="0"/>
          <w:lang w:eastAsia="ar-SA" w:bidi="ar-SA"/>
        </w:rPr>
        <w:t>ellátja a titkos szavazással kapcsolatos szavazatszámláló bizottsági teendőket, valamint a személyes érintettség bejelentésének elmulasztásával kapcsolatos vizsgálati feladatokat.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359" w:hanging="11"/>
        <w:jc w:val="both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Önkormányzati rendeletalkotás körében: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056" w:hanging="11"/>
        <w:jc w:val="both"/>
        <w:rPr>
          <w:rFonts w:ascii="Times New Roman" w:eastAsia="Calibri" w:hAnsi="Times New Roman" w:cs="Times New Roman"/>
          <w:b/>
          <w:bCs/>
          <w:spacing w:val="-3"/>
          <w:kern w:val="0"/>
          <w:u w:val="single"/>
          <w:lang w:eastAsia="ar-SA" w:bidi="ar-SA"/>
        </w:rPr>
      </w:pPr>
    </w:p>
    <w:p w:rsidR="00F67919" w:rsidRPr="00414D1F" w:rsidRDefault="00F67919" w:rsidP="00F67919">
      <w:pPr>
        <w:widowControl/>
        <w:numPr>
          <w:ilvl w:val="0"/>
          <w:numId w:val="3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 xml:space="preserve">javaslatot tesz önkormányzati rendelet alkotására, felülvizsgálatára, hatályon kívül helyezésére, </w:t>
      </w:r>
    </w:p>
    <w:p w:rsidR="00F67919" w:rsidRPr="00414D1F" w:rsidRDefault="00F67919" w:rsidP="00F67919">
      <w:pPr>
        <w:widowControl/>
        <w:numPr>
          <w:ilvl w:val="0"/>
          <w:numId w:val="3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 xml:space="preserve">előkészíti az önkormányzat jelképeire, kitüntetésre vonatkozó rendelet-tervezetet, </w:t>
      </w:r>
    </w:p>
    <w:p w:rsidR="00F67919" w:rsidRPr="00414D1F" w:rsidRDefault="00F67919" w:rsidP="00F67919">
      <w:pPr>
        <w:widowControl/>
        <w:numPr>
          <w:ilvl w:val="0"/>
          <w:numId w:val="3"/>
        </w:numPr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 w:val="0"/>
        <w:autoSpaceDN w:val="0"/>
        <w:snapToGrid w:val="0"/>
        <w:spacing w:after="160" w:line="259" w:lineRule="auto"/>
        <w:ind w:left="1068"/>
        <w:jc w:val="both"/>
        <w:textAlignment w:val="baseline"/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</w:pPr>
      <w:r w:rsidRPr="00414D1F">
        <w:rPr>
          <w:rFonts w:ascii="Times New Roman" w:eastAsia="Calibri" w:hAnsi="Times New Roman" w:cs="Times New Roman"/>
          <w:bCs/>
          <w:spacing w:val="-3"/>
          <w:kern w:val="0"/>
          <w:lang w:eastAsia="ar-SA" w:bidi="ar-SA"/>
        </w:rPr>
        <w:t>előzetesen véleményezi az önkormányzati rendelet-tervezetek jogszerűségét, a költségvetési rendeletek közül az éves költségvetés, valamint a zárszámadást megállapító rendelet-tervezeteket.</w:t>
      </w:r>
    </w:p>
    <w:p w:rsidR="00F67919" w:rsidRPr="00414D1F" w:rsidRDefault="00F67919" w:rsidP="00F67919">
      <w:pPr>
        <w:autoSpaceDN w:val="0"/>
        <w:ind w:left="348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Javaslatot tesz: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ind w:left="1116" w:hanging="11"/>
        <w:jc w:val="both"/>
        <w:rPr>
          <w:rFonts w:ascii="Times New Roman" w:eastAsia="Calibri" w:hAnsi="Times New Roman" w:cs="Times New Roman"/>
          <w:bCs/>
          <w:spacing w:val="-3"/>
          <w:kern w:val="0"/>
          <w:lang w:val="en-GB" w:eastAsia="ar-SA" w:bidi="ar-SA"/>
        </w:rPr>
      </w:pPr>
    </w:p>
    <w:p w:rsidR="00F67919" w:rsidRPr="00414D1F" w:rsidRDefault="00F67919" w:rsidP="00F67919">
      <w:pPr>
        <w:numPr>
          <w:ilvl w:val="0"/>
          <w:numId w:val="4"/>
        </w:numPr>
        <w:tabs>
          <w:tab w:val="num" w:pos="1056"/>
        </w:tabs>
        <w:autoSpaceDN w:val="0"/>
        <w:ind w:left="1068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lakossági fórumok rendezésére,</w:t>
      </w:r>
    </w:p>
    <w:p w:rsidR="00F67919" w:rsidRPr="00414D1F" w:rsidRDefault="00F67919" w:rsidP="00F67919">
      <w:pPr>
        <w:numPr>
          <w:ilvl w:val="0"/>
          <w:numId w:val="4"/>
        </w:numPr>
        <w:tabs>
          <w:tab w:val="num" w:pos="1056"/>
        </w:tabs>
        <w:autoSpaceDN w:val="0"/>
        <w:ind w:left="1068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 xml:space="preserve">az önkormányzati képviselő-testület éves munkatervének előkészítésére, </w:t>
      </w:r>
    </w:p>
    <w:p w:rsidR="00F67919" w:rsidRPr="00414D1F" w:rsidRDefault="00F67919" w:rsidP="00F67919">
      <w:pPr>
        <w:numPr>
          <w:ilvl w:val="0"/>
          <w:numId w:val="4"/>
        </w:numPr>
        <w:tabs>
          <w:tab w:val="num" w:pos="1056"/>
        </w:tabs>
        <w:autoSpaceDN w:val="0"/>
        <w:ind w:left="1068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 xml:space="preserve">a polgármester vonatkozásában - a testületnek a munkáltatói joggal összefüggő döntéseire </w:t>
      </w:r>
    </w:p>
    <w:p w:rsidR="00F67919" w:rsidRPr="00414D1F" w:rsidRDefault="00F67919" w:rsidP="00F67919">
      <w:pPr>
        <w:numPr>
          <w:ilvl w:val="0"/>
          <w:numId w:val="4"/>
        </w:numPr>
        <w:tabs>
          <w:tab w:val="num" w:pos="1056"/>
        </w:tabs>
        <w:autoSpaceDN w:val="0"/>
        <w:ind w:left="1068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az önkormányzati intézmény alapítására, átszervezésére, megszüntetésére,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</w:tabs>
        <w:suppressAutoHyphens w:val="0"/>
        <w:snapToGrid w:val="0"/>
        <w:ind w:left="708" w:hanging="11"/>
        <w:jc w:val="both"/>
        <w:rPr>
          <w:rFonts w:ascii="Times New Roman" w:eastAsia="Calibri" w:hAnsi="Times New Roman" w:cs="Times New Roman"/>
          <w:bCs/>
          <w:spacing w:val="-3"/>
          <w:kern w:val="0"/>
          <w:u w:val="single"/>
          <w:lang w:val="en-GB" w:eastAsia="ar-SA" w:bidi="ar-SA"/>
        </w:rPr>
      </w:pPr>
    </w:p>
    <w:p w:rsidR="00F67919" w:rsidRPr="00414D1F" w:rsidRDefault="00F67919" w:rsidP="00F67919">
      <w:pPr>
        <w:autoSpaceDN w:val="0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Ellenőrzi:</w:t>
      </w:r>
    </w:p>
    <w:p w:rsidR="00F67919" w:rsidRPr="00414D1F" w:rsidRDefault="00F67919" w:rsidP="00F67919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uppressAutoHyphens w:val="0"/>
        <w:snapToGrid w:val="0"/>
        <w:jc w:val="both"/>
        <w:rPr>
          <w:rFonts w:ascii="Times New Roman" w:eastAsia="Calibri" w:hAnsi="Times New Roman" w:cs="Times New Roman"/>
          <w:b/>
          <w:bCs/>
          <w:spacing w:val="-3"/>
          <w:kern w:val="0"/>
          <w:u w:val="single"/>
          <w:lang w:val="en-GB" w:eastAsia="ar-SA" w:bidi="ar-SA"/>
        </w:rPr>
      </w:pPr>
    </w:p>
    <w:p w:rsidR="00F67919" w:rsidRPr="00414D1F" w:rsidRDefault="00F67919" w:rsidP="00F67919">
      <w:pPr>
        <w:numPr>
          <w:ilvl w:val="0"/>
          <w:numId w:val="5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a testületi határozatok végrehajtását</w:t>
      </w:r>
    </w:p>
    <w:p w:rsidR="00F67919" w:rsidRPr="00414D1F" w:rsidRDefault="00F67919" w:rsidP="00F67919">
      <w:pPr>
        <w:numPr>
          <w:ilvl w:val="0"/>
          <w:numId w:val="5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lastRenderedPageBreak/>
        <w:t xml:space="preserve">Önkormányzati felkérés alapján – feladatkörében – részt vesz az önkormányzati intézményeknél elrendelt ellenőrzésekben. </w:t>
      </w:r>
    </w:p>
    <w:p w:rsidR="004D35FA" w:rsidRDefault="004D35FA"/>
    <w:sectPr w:rsidR="004D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3B"/>
    <w:multiLevelType w:val="singleLevel"/>
    <w:tmpl w:val="0000003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608C16B8"/>
    <w:multiLevelType w:val="hybridMultilevel"/>
    <w:tmpl w:val="A8E6348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19"/>
    <w:rsid w:val="004D35FA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91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791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91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79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2014-12-05T11:34:00Z</dcterms:created>
  <dcterms:modified xsi:type="dcterms:W3CDTF">2014-12-05T12:50:00Z</dcterms:modified>
</cp:coreProperties>
</file>