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DC4" w:rsidRPr="00D41107" w:rsidRDefault="005D7DC4" w:rsidP="005D7DC4">
      <w:pPr>
        <w:autoSpaceDE w:val="0"/>
        <w:autoSpaceDN w:val="0"/>
        <w:adjustRightInd w:val="0"/>
        <w:spacing w:line="276" w:lineRule="auto"/>
        <w:jc w:val="right"/>
        <w:rPr>
          <w:i/>
        </w:rPr>
      </w:pPr>
      <w:r>
        <w:rPr>
          <w:i/>
        </w:rPr>
        <w:t>2. melléklet</w:t>
      </w:r>
    </w:p>
    <w:p w:rsidR="005D7DC4" w:rsidRPr="00AF3B4F" w:rsidRDefault="005D7DC4" w:rsidP="005D7DC4">
      <w:pPr>
        <w:autoSpaceDE w:val="0"/>
        <w:autoSpaceDN w:val="0"/>
        <w:adjustRightInd w:val="0"/>
        <w:spacing w:line="276" w:lineRule="auto"/>
        <w:jc w:val="both"/>
      </w:pPr>
    </w:p>
    <w:p w:rsidR="005D7DC4" w:rsidRPr="00AF3B4F" w:rsidRDefault="005D7DC4" w:rsidP="005D7DC4">
      <w:pPr>
        <w:autoSpaceDE w:val="0"/>
        <w:autoSpaceDN w:val="0"/>
        <w:adjustRightInd w:val="0"/>
        <w:spacing w:line="276" w:lineRule="auto"/>
        <w:jc w:val="right"/>
        <w:rPr>
          <w:b/>
          <w:bCs/>
        </w:rPr>
      </w:pPr>
      <w:r w:rsidRPr="00AF3B4F">
        <w:rPr>
          <w:b/>
          <w:bCs/>
        </w:rPr>
        <w:t xml:space="preserve">A közterület-használat engedélyezéséről szóló 13/2013.(VI. 11.) önkormányzati rendelet </w:t>
      </w:r>
    </w:p>
    <w:p w:rsidR="005D7DC4" w:rsidRPr="00AF3B4F" w:rsidRDefault="005D7DC4" w:rsidP="005D7DC4">
      <w:pPr>
        <w:autoSpaceDE w:val="0"/>
        <w:autoSpaceDN w:val="0"/>
        <w:adjustRightInd w:val="0"/>
        <w:spacing w:line="276" w:lineRule="auto"/>
        <w:jc w:val="right"/>
      </w:pPr>
      <w:r w:rsidRPr="00AF3B4F">
        <w:rPr>
          <w:b/>
          <w:bCs/>
        </w:rPr>
        <w:t>3. melléklete</w:t>
      </w:r>
    </w:p>
    <w:p w:rsidR="005D7DC4" w:rsidRPr="00D41107" w:rsidRDefault="005D7DC4" w:rsidP="005D7DC4">
      <w:pPr>
        <w:spacing w:before="100" w:beforeAutospacing="1" w:after="100" w:afterAutospacing="1" w:line="276" w:lineRule="auto"/>
        <w:jc w:val="center"/>
        <w:rPr>
          <w:bCs/>
          <w:i/>
        </w:rPr>
      </w:pPr>
      <w:r w:rsidRPr="00D41107">
        <w:rPr>
          <w:bCs/>
          <w:i/>
        </w:rPr>
        <w:t>A kereskedelmi tevékenységek végzésének feltételeiről szóló 210/2009. (IX. 29.) Korm. rendelet 6. sz. mellékletében szereplő termékkörök közül, a rendelet 20.§ (1) bekezdésében meghatározott helyszínen árusítható, saját termesztésű, saját előállítású termékek:</w:t>
      </w:r>
    </w:p>
    <w:p w:rsidR="005D7DC4" w:rsidRPr="00AF3B4F" w:rsidRDefault="005D7DC4" w:rsidP="005D7DC4">
      <w:pPr>
        <w:autoSpaceDE w:val="0"/>
        <w:autoSpaceDN w:val="0"/>
        <w:spacing w:line="276" w:lineRule="auto"/>
        <w:rPr>
          <w:b/>
        </w:rPr>
      </w:pPr>
      <w:r w:rsidRPr="00AF3B4F">
        <w:rPr>
          <w:b/>
        </w:rPr>
        <w:t>Kódszám, megnevezés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1.1. Meleg-, hideg étel,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1.3. Csomagolt kávé, dobozos, illetve palackozott alkoholmentes- és szeszes ital,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1.4. Cukrászati készítmény, édesipari termék,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1.5. Hús-és hentesáru,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1.7. Zöldség- és gyümölcs,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1.8. Kenyér- és pékáru, sütőipari termék,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1.9. Édességáru (csokoládé, desszert, nápolyi, cukorkaáru, előrecsomagolt fagylalt és jégkrém stb.),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1.10. Tej, tejtermék (vaj, sajt, túró, savanyított tejtermék stb.),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1.11. Egyéb élelmiszer (tojás, étolaj, margarin és zsír, olajos és egyéb magvak, cukor, só, száraztészta, kávé, tea, fűszer</w:t>
      </w:r>
      <w:proofErr w:type="gramStart"/>
      <w:r w:rsidRPr="00AF3B4F">
        <w:t>,ecet</w:t>
      </w:r>
      <w:proofErr w:type="gramEnd"/>
      <w:r w:rsidRPr="00AF3B4F">
        <w:t>, méz, bébiétel stb.),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1.12. Közérzetjavító és étrend-kiegészítő termék (gyógynövény, biotermék, testépítő szer stb.);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3. Textil (szövet, ruházati méteráru, háztartási textiltermék, lakástextília, ágynemű, asztalterítő, törölköző, kötőfonal, hímzéshez, valamint takaró és szőnyeg készítéséhez szükséges alapanyag, rövidáru, tű, varrócérna, gomb stb.);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4. Ruházat (gyermek, női, férfi ruházati cikk, bőrruházat és szőrmeáru, ruházati kiegészítő);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5. Babatermék (csecsemő- és kisgyermek-ruházati cikk, babakocsi, babaülés, babaágy, babaápolási cikk stb.);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6. Lábbeli- és bőráru;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7. Bútor, lakberendezés, háztartási felszerelés, világítástechnikai cikk;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8. Hangszer;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20. Illatszer, drogéria;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26. Sportszer, sporteszköz (horgászfelszerelés, kempingcikk, csónak, kerékpár és alkatrész, tartozék, lovas felszerelés</w:t>
      </w:r>
      <w:proofErr w:type="gramStart"/>
      <w:r w:rsidRPr="00AF3B4F">
        <w:t>,kiegészítők</w:t>
      </w:r>
      <w:proofErr w:type="gramEnd"/>
      <w:r w:rsidRPr="00AF3B4F">
        <w:t xml:space="preserve"> stb.);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27. Játékáru;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30. Virág és kertészeti cikk;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42. Díszműáru, műalkotás, népművészeti és iparművészeti áru;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43. Emlék- és ajándéktárgy;</w:t>
      </w:r>
    </w:p>
    <w:p w:rsidR="005D7DC4" w:rsidRPr="00AF3B4F" w:rsidRDefault="005D7DC4" w:rsidP="005D7DC4">
      <w:pPr>
        <w:autoSpaceDE w:val="0"/>
        <w:autoSpaceDN w:val="0"/>
        <w:spacing w:line="276" w:lineRule="auto"/>
        <w:jc w:val="both"/>
      </w:pPr>
      <w:r w:rsidRPr="00AF3B4F">
        <w:t>45. Kreatív-hobbi és dekorációs termék;</w:t>
      </w:r>
    </w:p>
    <w:p w:rsidR="005D7DC4" w:rsidRDefault="005D7DC4" w:rsidP="005D7DC4">
      <w:pPr>
        <w:spacing w:line="276" w:lineRule="auto"/>
      </w:pPr>
    </w:p>
    <w:p w:rsidR="001B312B" w:rsidRDefault="001B312B"/>
    <w:sectPr w:rsidR="001B312B" w:rsidSect="00164F09">
      <w:footerReference w:type="default" r:id="rId4"/>
      <w:pgSz w:w="11906" w:h="16838"/>
      <w:pgMar w:top="1417" w:right="1417" w:bottom="1417" w:left="1417" w:header="57" w:footer="17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88212"/>
      <w:docPartObj>
        <w:docPartGallery w:val="Page Numbers (Bottom of Page)"/>
        <w:docPartUnique/>
      </w:docPartObj>
    </w:sdtPr>
    <w:sdtEndPr/>
    <w:sdtContent>
      <w:p w:rsidR="00164F09" w:rsidRDefault="005D7DC4">
        <w:pPr>
          <w:pStyle w:val="llb"/>
          <w:jc w:val="right"/>
        </w:pPr>
        <w:r>
          <w:fldChar w:fldCharType="begin"/>
        </w:r>
        <w:r>
          <w:instrText xml:space="preserve"> PAGE   \* MERGEFOR</w:instrText>
        </w:r>
        <w:r>
          <w:instrText xml:space="preserve">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64F09" w:rsidRDefault="005D7DC4">
    <w:pPr>
      <w:pStyle w:val="llb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7DC4"/>
    <w:rsid w:val="001B312B"/>
    <w:rsid w:val="005D7DC4"/>
    <w:rsid w:val="009B4B28"/>
    <w:rsid w:val="00D45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D7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D7DC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D7DC4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Németh Erzsébet</dc:creator>
  <cp:lastModifiedBy>Németh Erzsébet</cp:lastModifiedBy>
  <cp:revision>1</cp:revision>
  <dcterms:created xsi:type="dcterms:W3CDTF">2016-05-30T11:33:00Z</dcterms:created>
  <dcterms:modified xsi:type="dcterms:W3CDTF">2016-05-30T11:33:00Z</dcterms:modified>
</cp:coreProperties>
</file>