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77"/>
        <w:gridCol w:w="7685"/>
      </w:tblGrid>
      <w:tr w:rsidR="00EC09FA" w14:paraId="7C0B1A6B" w14:textId="77777777">
        <w:trPr>
          <w:trHeight w:val="60"/>
        </w:trPr>
        <w:tc>
          <w:tcPr>
            <w:tcW w:w="10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3E6F" w14:textId="77777777" w:rsidR="00EC09FA" w:rsidRDefault="00EC09FA">
            <w:pPr>
              <w:widowControl w:val="0"/>
              <w:spacing w:after="0" w:line="260" w:lineRule="atLeast"/>
              <w:ind w:firstLine="0"/>
              <w:jc w:val="left"/>
            </w:pPr>
          </w:p>
          <w:p w14:paraId="53EED8A7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I.</w:t>
            </w:r>
            <w:r>
              <w:tab/>
              <w:t>Adatkezelési tevékenységek nyilvántartása</w:t>
            </w:r>
          </w:p>
          <w:p w14:paraId="0CFA5E94" w14:textId="77777777" w:rsidR="00EC09FA" w:rsidRDefault="00EC09FA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EC09FA" w14:paraId="63E2B9DB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18616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1. Az adatkezelés megnevezése:</w:t>
            </w:r>
          </w:p>
          <w:p w14:paraId="4281E6B7" w14:textId="77777777" w:rsidR="00EC09FA" w:rsidRDefault="00EC09FA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C377" w14:textId="77777777" w:rsidR="00EC09FA" w:rsidRDefault="00EC09FA">
            <w:pPr>
              <w:widowControl w:val="0"/>
              <w:spacing w:after="0" w:line="260" w:lineRule="atLeast"/>
              <w:ind w:firstLine="0"/>
              <w:jc w:val="left"/>
            </w:pPr>
          </w:p>
          <w:p w14:paraId="29635C90" w14:textId="77777777" w:rsidR="00EC09FA" w:rsidRDefault="00EC09FA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EC09FA" w14:paraId="7FF9F9BE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F395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2. Az adatkezelő szerv neve és elérhetősége:</w:t>
            </w:r>
          </w:p>
          <w:p w14:paraId="1B8D599F" w14:textId="77777777" w:rsidR="00EC09FA" w:rsidRDefault="00EC09FA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3EEF9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Belügyminisztérium </w:t>
            </w:r>
          </w:p>
          <w:p w14:paraId="49E38180" w14:textId="754C6E84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Cím: </w:t>
            </w:r>
            <w:r w:rsidR="00236CC4" w:rsidRPr="00236CC4">
              <w:t>1014 Budapest, Szentháromság tér 6.</w:t>
            </w:r>
          </w:p>
          <w:p w14:paraId="37EBEA6F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Telefonszám: +36-1-441-1000 </w:t>
            </w:r>
          </w:p>
          <w:p w14:paraId="708D837B" w14:textId="77777777" w:rsidR="00EC09FA" w:rsidRDefault="00EC09FA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EC09FA" w14:paraId="00C039F3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FC2A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3. A közös adatkezelő és az adatkezelő szervezeti egység megnevezése 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A0C2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2EDA9822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E256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4. Az adatvédelmi tisztviselő neve és elérhetősége: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ECE3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556944AD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17C3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5. Az adatkezelés célja:</w:t>
            </w:r>
          </w:p>
          <w:p w14:paraId="2B9B4B4A" w14:textId="77777777" w:rsidR="00EC09FA" w:rsidRDefault="00EC09FA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193D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284324D1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8314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6. Adatkezelés jogalapja: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D7520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15100F77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37C0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7. Az érintettek személyek köre: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F81B7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65ACF677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E14BC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8. A személyes adatok kategóriái: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E353C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20383253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831DC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9. A címzettek kategóriái: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D9DB7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317799BB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6083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10. Harmadik országba történő adattovábbítás/harmadik ország vagy nemzetközi szervezet megnevezése: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4A92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0F00EB7B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17AD7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11. Az adatkategóriák törlési határideje: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7720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4B75A3BB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693E5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12. Adatok forrása: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4733C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1EB250DF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71C17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13. Az adatbiztonsággal összefüggő szervezeti és technikai intézkedések általános leírása: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926B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Ennél a pontnál a következő jogszabályok alkalmazandók:</w:t>
            </w:r>
          </w:p>
          <w:p w14:paraId="7806FAA5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>1.</w:t>
            </w:r>
            <w:r>
              <w:tab/>
              <w:t>az állami és önkormányzati szervek elektronikus információbiztonságáról szóló 2013. évi L. törvény,</w:t>
            </w:r>
          </w:p>
          <w:p w14:paraId="3ECA7BBC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>2.</w:t>
            </w:r>
            <w:r>
              <w:tab/>
              <w:t>az állami és önkormányzati szervek elektronikus információbiztonságáról szóló 2013. évi L. törvényben meghatározott technológiai biztonsági, valamint a biztonságos információs eszközökre, termékekre, továbbá a biztonsági osztályba és biztonsági szintbe sorolásra vonatkozó követelményekről szóló 41/2015. (VII. 15.) BM rendelet,</w:t>
            </w:r>
          </w:p>
          <w:p w14:paraId="78F9B56F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>3.</w:t>
            </w:r>
            <w:r>
              <w:tab/>
              <w:t xml:space="preserve">a Belügyminisztérium Informatikai Biztonsági Szabályzatáról szóló </w:t>
            </w:r>
            <w:r>
              <w:br/>
              <w:t>19/2015. (VII. 31.) BM utasítás.</w:t>
            </w:r>
          </w:p>
        </w:tc>
      </w:tr>
      <w:tr w:rsidR="00EC09FA" w14:paraId="51027687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54411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14. NAIH szám: 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1DD6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  <w:tr w:rsidR="00EC09FA" w14:paraId="614DFECF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A0670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15. Adatkezelési tájékoztató van-e? (Ha hozzájárulás a jogalap, feltétlenül szükséges készíteni.)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D805" w14:textId="77777777" w:rsidR="00EC09FA" w:rsidRDefault="00B254E9">
            <w:pPr>
              <w:widowControl w:val="0"/>
              <w:spacing w:after="0" w:line="260" w:lineRule="atLeast"/>
              <w:ind w:firstLine="0"/>
              <w:jc w:val="center"/>
            </w:pPr>
            <w:r>
              <w:t>Lehetséges válaszok:</w:t>
            </w:r>
          </w:p>
          <w:p w14:paraId="3EDD0FC8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>1.</w:t>
            </w:r>
            <w:r>
              <w:tab/>
              <w:t>Nincs rá szükség, mert jogszabályi tájékoztatás van.</w:t>
            </w:r>
          </w:p>
          <w:p w14:paraId="41B34EF0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>2.</w:t>
            </w:r>
            <w:r>
              <w:tab/>
              <w:t>Nincs, azonban feltétlenül szükséges lenne.(Indoklás)</w:t>
            </w:r>
          </w:p>
          <w:p w14:paraId="16E81A84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>3.</w:t>
            </w:r>
            <w:r>
              <w:tab/>
              <w:t>Igen van.</w:t>
            </w:r>
          </w:p>
        </w:tc>
      </w:tr>
      <w:tr w:rsidR="00EC09FA" w14:paraId="75037DCA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548A2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16. Elsődleges adattárolási hely: (ideértve az adatbiztonsági kockázatokat, javaslatokat is, </w:t>
            </w:r>
            <w:r>
              <w:br/>
              <w:t>ha vannak)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024DF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Ezen pont kitöltésénél </w:t>
            </w:r>
            <w:r w:rsidRPr="00B254E9">
              <w:t>a Rendvédelmi Informatikai és Elektronikai Rendszerek Működtetéséért és Fejlesztéséért Felelős Főosztály</w:t>
            </w:r>
            <w:r>
              <w:t xml:space="preserve"> fog iránymutatást adni.</w:t>
            </w:r>
          </w:p>
        </w:tc>
      </w:tr>
      <w:tr w:rsidR="00EC09FA" w14:paraId="0A4F9BB2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951D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17. Vannak-e együtt tárolt adatok: 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2E36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Igen/Nem.</w:t>
            </w:r>
          </w:p>
        </w:tc>
      </w:tr>
      <w:tr w:rsidR="00EC09FA" w14:paraId="28380349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4B97B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18. Célhoz kötöttség elve érvényesül-e?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C77E7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Igen, az 5. pontnak megfelelően.</w:t>
            </w:r>
          </w:p>
          <w:p w14:paraId="4030B90D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>Nem vagy csak részben. (Nem válasz esetén indoklás, javaslat szükséges.)</w:t>
            </w:r>
          </w:p>
        </w:tc>
      </w:tr>
      <w:tr w:rsidR="00EC09FA" w14:paraId="1121DEC0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E003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lastRenderedPageBreak/>
              <w:t>19. Adattakarékosság elve érvényesül-e?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9A6C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Igen, a személyes adatok az adatkezelés céljának megfelelnek, relevánsak,</w:t>
            </w:r>
            <w:r>
              <w:tab/>
              <w:t>és szükségesek.</w:t>
            </w:r>
          </w:p>
          <w:p w14:paraId="3608F814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>Nem. (Nem válasz esetén indoklás, javaslat szükséges.)</w:t>
            </w:r>
          </w:p>
        </w:tc>
      </w:tr>
      <w:tr w:rsidR="00EC09FA" w14:paraId="25FDE557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2A2A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20. Pontosság elve releváns, érvényesül-e?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72DC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Igen, a személyes adatok pontosak, naprakészek.</w:t>
            </w:r>
          </w:p>
          <w:p w14:paraId="056C4774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>Nem. (Nem válasz esetén indoklás, javaslat szükséges.)</w:t>
            </w:r>
          </w:p>
        </w:tc>
      </w:tr>
      <w:tr w:rsidR="00EC09FA" w14:paraId="0C4FA169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3F6ED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21. Korlátozott tárolhatóság elve érvényesül-e?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49E0A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Igen, a személyes adatok kezelésére csak a cél eléréséhez szükséges ideig kerül sor, amelyet jogszabály állapít meg.</w:t>
            </w:r>
          </w:p>
          <w:p w14:paraId="459FCB76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 xml:space="preserve">Igen, a személyes adatok kezelésére csak a cél eléréséhez szükséges ideig kerül sor, amelyet az adatkezelő határoz meg. (Hozzájárulás esetén.) </w:t>
            </w:r>
          </w:p>
          <w:p w14:paraId="1E4D41F0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3. </w:t>
            </w:r>
            <w:r>
              <w:tab/>
              <w:t xml:space="preserve">A személyes adatok kezelésére közérdekű archiválás, tudományos és történelmi kutatás vagy statisztikai célból az eredeti adatkezelési céltól eltérő ideig kerül sor. (Az első kettővel is alkalmazható.) </w:t>
            </w:r>
          </w:p>
          <w:p w14:paraId="14E76663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4. </w:t>
            </w:r>
            <w:r>
              <w:tab/>
              <w:t>Nem. (Nem válasz esetén indoklás, javaslat szükséges.)</w:t>
            </w:r>
          </w:p>
        </w:tc>
      </w:tr>
      <w:tr w:rsidR="00EC09FA" w14:paraId="636D4D07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FEA85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22. Adatbiztonság elve érvényesül-e?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4E50E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Igen, a személyes adatok megfelelő biztonsága biztosított.</w:t>
            </w:r>
          </w:p>
          <w:p w14:paraId="16D423C7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>Nem.(Nem válasz esetén indoklás, javaslat szükséges.)</w:t>
            </w:r>
          </w:p>
        </w:tc>
      </w:tr>
      <w:tr w:rsidR="00EC09FA" w14:paraId="0C668969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E72C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23. Tájékoztatás megfelelő, tartalmazza valamennyi kötelező elemet?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76D3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A tájékoztatás a törvényi előírásnak megfelelő.</w:t>
            </w:r>
          </w:p>
          <w:p w14:paraId="3CD84F99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>Az adatkezelés hozzájáruláson alapul. A tájékoztatás megfelelő.</w:t>
            </w:r>
          </w:p>
          <w:p w14:paraId="51727D58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3. </w:t>
            </w:r>
            <w:r>
              <w:tab/>
              <w:t xml:space="preserve">Az adatkezelés nem az érintett hozzájárulásán alapul. A tájékoztatás megfelelő. </w:t>
            </w:r>
          </w:p>
          <w:p w14:paraId="303F6DDD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4. </w:t>
            </w:r>
            <w:r>
              <w:tab/>
              <w:t>Az adatkezelés ……………… alapul, tájékoztatás nincs/nem megfelelő. (Nem válasz esetén indoklás, javaslat szükséges.)</w:t>
            </w:r>
          </w:p>
        </w:tc>
      </w:tr>
      <w:tr w:rsidR="00EC09FA" w14:paraId="4D7EE444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379E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24. Törlés, elfeledtetés joga gyakorolható-e?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8442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Ezek a jogok nem gyakorolhatóak, ha a jogalap jogi kötelezettség teljesítése, vagy az adatkezelőre ruházott közhatalmi jogosítvány gyakorlás keretében végzett feladat végrehajtása.</w:t>
            </w:r>
          </w:p>
          <w:p w14:paraId="7F3ACC56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Igen gyakorolható.</w:t>
            </w:r>
          </w:p>
          <w:p w14:paraId="0DBE02D2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 xml:space="preserve">Nem. (Nem válasz esetén indoklás, javaslat szükséges.) </w:t>
            </w:r>
          </w:p>
        </w:tc>
      </w:tr>
      <w:tr w:rsidR="00EC09FA" w14:paraId="4C8E2D98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7E477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25. Korlátozás joga gyakorolható-e?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461F5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Az érintett ezzel a jogával a kötelező, és a hozzájáruláson alapuló adatkezelések esetében is élhet. A kötelező esetében csak akkor, ha az adatok pontosságát vitatja, a GDPR rendeletben szereplő felsorolás többi pontja szerint nem.</w:t>
            </w:r>
          </w:p>
          <w:p w14:paraId="4BBE945F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Igen.</w:t>
            </w:r>
          </w:p>
          <w:p w14:paraId="694EEC55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>Igen, de mivel az adatkezelés jogalapja jogszabályon alapul, csak az adatok pontosságát vitathatja.</w:t>
            </w:r>
          </w:p>
          <w:p w14:paraId="13CD7856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3. </w:t>
            </w:r>
            <w:r>
              <w:tab/>
              <w:t>Nem. (Nem válasz esetén indoklás, javaslat szükséges.)</w:t>
            </w:r>
          </w:p>
        </w:tc>
      </w:tr>
      <w:tr w:rsidR="00EC09FA" w14:paraId="625E69C0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7FC76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26. Adathordozhatóság joga gyakorolható-e?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DEFB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Csak a hozzájáruláson, vagy szerződésen alapuló adatkezelések esetén alkalmazható. További feltétel, hogy az adatkezelés automatizált módon történjen. Nem alkalmazható a közérdekű és a közhatalmi feladatok keretében végzett adatkezeléseknél! </w:t>
            </w:r>
          </w:p>
          <w:p w14:paraId="59A33227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Igen.</w:t>
            </w:r>
          </w:p>
          <w:p w14:paraId="64C7DC61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>Nem. (Nem válasz esetén indoklás, javaslat szükséges.)</w:t>
            </w:r>
          </w:p>
        </w:tc>
      </w:tr>
      <w:tr w:rsidR="00EC09FA" w14:paraId="328AE537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BD5E5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27. Tiltakozás joga gyakorolható-e? Indoklással, szükség esetén javaslattal!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A8A7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Az érintett csak kivételes esetben! a közérdekű és a közhatalmi feladatok keretében végzett adatkezelések, és a jogos érdeken alapuló adatkezelések esetén élhet ezzel a joggal. [GDPR rendelet 6. cikk (1) e. és f. pont]</w:t>
            </w:r>
          </w:p>
          <w:p w14:paraId="2367EF2D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1. </w:t>
            </w:r>
            <w:r>
              <w:tab/>
              <w:t>Igen, mert a jogalap ………………!</w:t>
            </w:r>
          </w:p>
          <w:p w14:paraId="654F6963" w14:textId="77777777" w:rsidR="00EC09FA" w:rsidRDefault="00B254E9">
            <w:pPr>
              <w:widowControl w:val="0"/>
              <w:spacing w:after="0" w:line="260" w:lineRule="atLeast"/>
              <w:ind w:left="258" w:hanging="258"/>
              <w:jc w:val="left"/>
            </w:pPr>
            <w:r>
              <w:t xml:space="preserve">2. </w:t>
            </w:r>
            <w:r>
              <w:tab/>
              <w:t>Nem. (Nem válasz esetén indoklás, javaslat szükséges.)</w:t>
            </w:r>
          </w:p>
        </w:tc>
      </w:tr>
      <w:tr w:rsidR="00EC09FA" w14:paraId="2936F008" w14:textId="77777777">
        <w:trPr>
          <w:trHeight w:val="60"/>
        </w:trPr>
        <w:tc>
          <w:tcPr>
            <w:tcW w:w="2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83830" w14:textId="77777777" w:rsidR="00EC09FA" w:rsidRDefault="00B254E9">
            <w:pPr>
              <w:widowControl w:val="0"/>
              <w:spacing w:after="0" w:line="260" w:lineRule="atLeast"/>
              <w:ind w:firstLine="0"/>
              <w:jc w:val="left"/>
            </w:pPr>
            <w:r>
              <w:t>28. Van-e adatfeldolgozási megállapodás az adatfeldolgozóval?</w:t>
            </w:r>
          </w:p>
        </w:tc>
        <w:tc>
          <w:tcPr>
            <w:tcW w:w="7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4EAC" w14:textId="77777777" w:rsidR="00EC09FA" w:rsidRDefault="00EC09FA">
            <w:pPr>
              <w:widowControl w:val="0"/>
              <w:spacing w:after="0"/>
              <w:ind w:firstLine="0"/>
              <w:jc w:val="left"/>
            </w:pPr>
          </w:p>
        </w:tc>
      </w:tr>
    </w:tbl>
    <w:p w14:paraId="3BA32AB0" w14:textId="77777777" w:rsidR="00EC09FA" w:rsidRDefault="00EC09FA"/>
    <w:sectPr w:rsidR="00EC09FA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E9"/>
    <w:rsid w:val="00236CC4"/>
    <w:rsid w:val="005256D0"/>
    <w:rsid w:val="00B254E9"/>
    <w:rsid w:val="00E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EFFB5"/>
  <w14:defaultImageDpi w14:val="0"/>
  <w15:docId w15:val="{A2D5EE38-5EAF-4678-B3CB-6076D28D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dr. Szekeres Róbert</cp:lastModifiedBy>
  <cp:revision>2</cp:revision>
  <dcterms:created xsi:type="dcterms:W3CDTF">2025-03-17T13:08:00Z</dcterms:created>
  <dcterms:modified xsi:type="dcterms:W3CDTF">2025-03-17T13:08:00Z</dcterms:modified>
</cp:coreProperties>
</file>