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ADB" w:rsidRPr="007E74A7" w:rsidRDefault="00E40ADB" w:rsidP="00E40ADB">
      <w:pPr>
        <w:spacing w:after="120"/>
        <w:jc w:val="center"/>
        <w:outlineLvl w:val="0"/>
        <w:rPr>
          <w:b/>
          <w:bCs/>
          <w:bdr w:val="none" w:sz="0" w:space="0" w:color="auto" w:frame="1"/>
        </w:rPr>
      </w:pPr>
      <w:r w:rsidRPr="007E74A7">
        <w:rPr>
          <w:b/>
          <w:bCs/>
          <w:bdr w:val="none" w:sz="0" w:space="0" w:color="auto" w:frame="1"/>
        </w:rPr>
        <w:t>Előzetes hatásvizsgálat</w:t>
      </w:r>
    </w:p>
    <w:p w:rsidR="00E40ADB" w:rsidRDefault="00E40ADB" w:rsidP="00E40ADB">
      <w:pPr>
        <w:ind w:firstLine="240"/>
        <w:jc w:val="center"/>
        <w:rPr>
          <w:b/>
          <w:bCs/>
          <w:bdr w:val="none" w:sz="0" w:space="0" w:color="auto" w:frame="1"/>
        </w:rPr>
      </w:pPr>
      <w:proofErr w:type="gramStart"/>
      <w:r w:rsidRPr="00DC774F">
        <w:rPr>
          <w:b/>
          <w:bCs/>
          <w:bdr w:val="none" w:sz="0" w:space="0" w:color="auto" w:frame="1"/>
        </w:rPr>
        <w:t>a</w:t>
      </w:r>
      <w:proofErr w:type="gramEnd"/>
      <w:r w:rsidRPr="00DC774F">
        <w:rPr>
          <w:b/>
          <w:bCs/>
          <w:bdr w:val="none" w:sz="0" w:space="0" w:color="auto" w:frame="1"/>
        </w:rPr>
        <w:t xml:space="preserve"> jogalkotásról szóló 2010. évi CXXX. törvény 17.§ (1) bekezdése alapján</w:t>
      </w:r>
    </w:p>
    <w:p w:rsidR="00E40ADB" w:rsidRPr="00DC774F" w:rsidRDefault="00E40ADB" w:rsidP="00E40ADB">
      <w:pPr>
        <w:ind w:firstLine="240"/>
        <w:jc w:val="center"/>
        <w:rPr>
          <w:b/>
          <w:bCs/>
          <w:bdr w:val="none" w:sz="0" w:space="0" w:color="auto" w:frame="1"/>
        </w:rPr>
      </w:pPr>
    </w:p>
    <w:p w:rsidR="00E40ADB" w:rsidRDefault="00E40ADB" w:rsidP="00E40ADB">
      <w:pPr>
        <w:spacing w:after="120"/>
        <w:ind w:left="2977" w:hanging="2977"/>
        <w:jc w:val="both"/>
        <w:rPr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A rendelet</w:t>
      </w:r>
      <w:r w:rsidRPr="00866A1B">
        <w:rPr>
          <w:b/>
          <w:bCs/>
          <w:bdr w:val="none" w:sz="0" w:space="0" w:color="auto" w:frame="1"/>
        </w:rPr>
        <w:t xml:space="preserve"> címe:   </w:t>
      </w:r>
      <w:r>
        <w:rPr>
          <w:bCs/>
          <w:bdr w:val="none" w:sz="0" w:space="0" w:color="auto" w:frame="1"/>
        </w:rPr>
        <w:tab/>
        <w:t>Taliándörögd k</w:t>
      </w:r>
      <w:r w:rsidRPr="00DC774F">
        <w:rPr>
          <w:bCs/>
          <w:bdr w:val="none" w:sz="0" w:space="0" w:color="auto" w:frame="1"/>
        </w:rPr>
        <w:t>özség Önkormán</w:t>
      </w:r>
      <w:r>
        <w:rPr>
          <w:bCs/>
          <w:bdr w:val="none" w:sz="0" w:space="0" w:color="auto" w:frame="1"/>
        </w:rPr>
        <w:t xml:space="preserve">yzata </w:t>
      </w:r>
      <w:proofErr w:type="gramStart"/>
      <w:r>
        <w:rPr>
          <w:bCs/>
          <w:bdr w:val="none" w:sz="0" w:space="0" w:color="auto" w:frame="1"/>
        </w:rPr>
        <w:t>Képviselő-testülete  3</w:t>
      </w:r>
      <w:proofErr w:type="gramEnd"/>
      <w:r>
        <w:rPr>
          <w:bCs/>
          <w:bdr w:val="none" w:sz="0" w:space="0" w:color="auto" w:frame="1"/>
        </w:rPr>
        <w:t>/2014. (II.15.</w:t>
      </w:r>
      <w:r w:rsidRPr="00DC774F">
        <w:rPr>
          <w:bCs/>
          <w:bdr w:val="none" w:sz="0" w:space="0" w:color="auto" w:frame="1"/>
        </w:rPr>
        <w:t>) önkormányzati rendelete</w:t>
      </w:r>
      <w:r>
        <w:rPr>
          <w:bCs/>
          <w:bdr w:val="none" w:sz="0" w:space="0" w:color="auto" w:frame="1"/>
        </w:rPr>
        <w:t xml:space="preserve"> az államháztartáson kívüli forrás átvételére és átadására vonatkozó szabályokról.</w:t>
      </w:r>
    </w:p>
    <w:p w:rsidR="00E40ADB" w:rsidRDefault="00E40ADB" w:rsidP="00E40ADB">
      <w:pPr>
        <w:spacing w:after="120"/>
        <w:ind w:left="2832" w:hanging="2832"/>
        <w:jc w:val="both"/>
        <w:rPr>
          <w:b/>
          <w:bCs/>
          <w:bdr w:val="none" w:sz="0" w:space="0" w:color="auto" w:frame="1"/>
        </w:rPr>
      </w:pPr>
      <w:r w:rsidRPr="00866A1B">
        <w:rPr>
          <w:b/>
          <w:bCs/>
          <w:bdr w:val="none" w:sz="0" w:space="0" w:color="auto" w:frame="1"/>
        </w:rPr>
        <w:t>Társadalmi-gazdasági hatása:</w:t>
      </w:r>
    </w:p>
    <w:p w:rsidR="00E40ADB" w:rsidRPr="00304CA9" w:rsidRDefault="00E40ADB" w:rsidP="00E40ADB">
      <w:pPr>
        <w:spacing w:after="120"/>
        <w:jc w:val="both"/>
      </w:pPr>
      <w:r>
        <w:t xml:space="preserve">Az államháztartáson kívülről érkező és átadásra kerülő források pontos szabályszerű nyomon követése, a közpénzek célnak megfelelő elszámolása biztosított. </w:t>
      </w:r>
    </w:p>
    <w:p w:rsidR="00E40ADB" w:rsidRDefault="00E40ADB" w:rsidP="00E40ADB">
      <w:pPr>
        <w:spacing w:after="120"/>
        <w:ind w:left="2880" w:hanging="2880"/>
        <w:jc w:val="both"/>
        <w:rPr>
          <w:bCs/>
          <w:bdr w:val="none" w:sz="0" w:space="0" w:color="auto" w:frame="1"/>
        </w:rPr>
      </w:pPr>
      <w:r w:rsidRPr="00866A1B">
        <w:rPr>
          <w:b/>
          <w:bCs/>
          <w:bdr w:val="none" w:sz="0" w:space="0" w:color="auto" w:frame="1"/>
        </w:rPr>
        <w:t>Költségvetési hatása:</w:t>
      </w:r>
      <w:r w:rsidRPr="00DC774F">
        <w:rPr>
          <w:bCs/>
          <w:bdr w:val="none" w:sz="0" w:space="0" w:color="auto" w:frame="1"/>
        </w:rPr>
        <w:t xml:space="preserve"> </w:t>
      </w:r>
      <w:r>
        <w:rPr>
          <w:bCs/>
          <w:bdr w:val="none" w:sz="0" w:space="0" w:color="auto" w:frame="1"/>
        </w:rPr>
        <w:tab/>
      </w:r>
    </w:p>
    <w:p w:rsidR="00E40ADB" w:rsidRDefault="00E40ADB" w:rsidP="00E40ADB">
      <w:pPr>
        <w:spacing w:after="120"/>
        <w:jc w:val="both"/>
      </w:pPr>
      <w:r>
        <w:t>Az államháztartáson kívüli forrás átadásának fedezetét és az átvett pénzeszközt a mindenkori költségvetési rendelet tartalmazza.</w:t>
      </w:r>
    </w:p>
    <w:p w:rsidR="00E40ADB" w:rsidRPr="00DC774F" w:rsidRDefault="00E40ADB" w:rsidP="00E40ADB">
      <w:pPr>
        <w:spacing w:after="120"/>
        <w:jc w:val="both"/>
        <w:rPr>
          <w:bCs/>
          <w:bdr w:val="none" w:sz="0" w:space="0" w:color="auto" w:frame="1"/>
        </w:rPr>
      </w:pPr>
      <w:r w:rsidRPr="00866A1B">
        <w:rPr>
          <w:b/>
          <w:bCs/>
          <w:bdr w:val="none" w:sz="0" w:space="0" w:color="auto" w:frame="1"/>
        </w:rPr>
        <w:t>Környezeti, egészségi következményei</w:t>
      </w:r>
      <w:proofErr w:type="gramStart"/>
      <w:r w:rsidRPr="00DC774F">
        <w:rPr>
          <w:bCs/>
          <w:bdr w:val="none" w:sz="0" w:space="0" w:color="auto" w:frame="1"/>
        </w:rPr>
        <w:t xml:space="preserve">: </w:t>
      </w:r>
      <w:r>
        <w:rPr>
          <w:bCs/>
          <w:bdr w:val="none" w:sz="0" w:space="0" w:color="auto" w:frame="1"/>
        </w:rPr>
        <w:t xml:space="preserve">          </w:t>
      </w:r>
      <w:r w:rsidRPr="00DC774F">
        <w:rPr>
          <w:bCs/>
          <w:bdr w:val="none" w:sz="0" w:space="0" w:color="auto" w:frame="1"/>
        </w:rPr>
        <w:t>nincs</w:t>
      </w:r>
      <w:proofErr w:type="gramEnd"/>
      <w:r w:rsidRPr="00DC774F">
        <w:rPr>
          <w:bCs/>
          <w:bdr w:val="none" w:sz="0" w:space="0" w:color="auto" w:frame="1"/>
        </w:rPr>
        <w:t xml:space="preserve"> </w:t>
      </w:r>
    </w:p>
    <w:p w:rsidR="00E40ADB" w:rsidRPr="00DC774F" w:rsidRDefault="00E40ADB" w:rsidP="00E40ADB">
      <w:pPr>
        <w:spacing w:after="120"/>
        <w:ind w:left="2880" w:hanging="2880"/>
        <w:jc w:val="both"/>
        <w:outlineLvl w:val="0"/>
        <w:rPr>
          <w:bCs/>
          <w:bdr w:val="none" w:sz="0" w:space="0" w:color="auto" w:frame="1"/>
        </w:rPr>
      </w:pPr>
      <w:r w:rsidRPr="00866A1B">
        <w:rPr>
          <w:b/>
          <w:bCs/>
          <w:bdr w:val="none" w:sz="0" w:space="0" w:color="auto" w:frame="1"/>
        </w:rPr>
        <w:t>Adminisztratív terheket befolyásoló hatása</w:t>
      </w:r>
      <w:proofErr w:type="gramStart"/>
      <w:r w:rsidRPr="00DC774F">
        <w:rPr>
          <w:bCs/>
          <w:bdr w:val="none" w:sz="0" w:space="0" w:color="auto" w:frame="1"/>
        </w:rPr>
        <w:t xml:space="preserve">: </w:t>
      </w:r>
      <w:r>
        <w:rPr>
          <w:bCs/>
          <w:bdr w:val="none" w:sz="0" w:space="0" w:color="auto" w:frame="1"/>
        </w:rPr>
        <w:t xml:space="preserve">  nincs</w:t>
      </w:r>
      <w:proofErr w:type="gramEnd"/>
    </w:p>
    <w:p w:rsidR="00E40ADB" w:rsidRPr="00DC774F" w:rsidRDefault="00E40ADB" w:rsidP="00E40ADB">
      <w:pPr>
        <w:spacing w:after="120"/>
        <w:jc w:val="both"/>
        <w:rPr>
          <w:bCs/>
          <w:bdr w:val="none" w:sz="0" w:space="0" w:color="auto" w:frame="1"/>
        </w:rPr>
      </w:pPr>
      <w:r w:rsidRPr="00866A1B">
        <w:rPr>
          <w:b/>
          <w:bCs/>
          <w:bdr w:val="none" w:sz="0" w:space="0" w:color="auto" w:frame="1"/>
        </w:rPr>
        <w:t>Egyéb hatása</w:t>
      </w:r>
      <w:proofErr w:type="gramStart"/>
      <w:r w:rsidRPr="00866A1B">
        <w:rPr>
          <w:b/>
          <w:bCs/>
          <w:bdr w:val="none" w:sz="0" w:space="0" w:color="auto" w:frame="1"/>
        </w:rPr>
        <w:t>:</w:t>
      </w:r>
      <w:r w:rsidRPr="00DC774F">
        <w:rPr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 xml:space="preserve">                  n</w:t>
      </w:r>
      <w:r w:rsidRPr="00DC774F">
        <w:rPr>
          <w:bCs/>
          <w:bdr w:val="none" w:sz="0" w:space="0" w:color="auto" w:frame="1"/>
        </w:rPr>
        <w:t>incs</w:t>
      </w:r>
      <w:proofErr w:type="gramEnd"/>
    </w:p>
    <w:p w:rsidR="00E40ADB" w:rsidRDefault="00E40ADB" w:rsidP="00E40ADB">
      <w:pPr>
        <w:spacing w:after="120"/>
        <w:ind w:left="2880" w:hanging="2880"/>
        <w:jc w:val="both"/>
      </w:pPr>
      <w:r w:rsidRPr="00866A1B">
        <w:rPr>
          <w:b/>
          <w:bCs/>
          <w:bdr w:val="none" w:sz="0" w:space="0" w:color="auto" w:frame="1"/>
        </w:rPr>
        <w:t>A rendelet megalkotásának szükségessége:</w:t>
      </w:r>
    </w:p>
    <w:p w:rsidR="00E40ADB" w:rsidRDefault="00E40ADB" w:rsidP="00E40ADB">
      <w:pPr>
        <w:jc w:val="both"/>
      </w:pPr>
      <w:r>
        <w:t>A Magyarország helyi önkormányzatairól szóló 2011. évi CLXXXIX törvényben foglaltak betartása, jogszabályváltozások követése.</w:t>
      </w:r>
    </w:p>
    <w:p w:rsidR="00E40ADB" w:rsidRPr="00DC774F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spacing w:after="120"/>
        <w:ind w:left="2880" w:hanging="2880"/>
        <w:jc w:val="both"/>
        <w:rPr>
          <w:bCs/>
          <w:bdr w:val="none" w:sz="0" w:space="0" w:color="auto" w:frame="1"/>
        </w:rPr>
      </w:pPr>
      <w:r w:rsidRPr="00866A1B">
        <w:rPr>
          <w:b/>
          <w:bCs/>
          <w:bdr w:val="none" w:sz="0" w:space="0" w:color="auto" w:frame="1"/>
        </w:rPr>
        <w:t>A rendelet megalkotása elmaradása esetén várható következmények:</w:t>
      </w:r>
      <w:r w:rsidRPr="00DC774F">
        <w:rPr>
          <w:bCs/>
          <w:bdr w:val="none" w:sz="0" w:space="0" w:color="auto" w:frame="1"/>
        </w:rPr>
        <w:t xml:space="preserve"> </w:t>
      </w:r>
    </w:p>
    <w:p w:rsidR="00E40ADB" w:rsidRDefault="00E40ADB" w:rsidP="00E40ADB">
      <w:pPr>
        <w:jc w:val="both"/>
      </w:pPr>
      <w:r>
        <w:rPr>
          <w:bCs/>
          <w:bdr w:val="none" w:sz="0" w:space="0" w:color="auto" w:frame="1"/>
        </w:rPr>
        <w:t>A</w:t>
      </w:r>
      <w:r w:rsidRPr="00DC774F">
        <w:rPr>
          <w:bCs/>
          <w:bdr w:val="none" w:sz="0" w:space="0" w:color="auto" w:frame="1"/>
        </w:rPr>
        <w:t xml:space="preserve"> rendelet megalkotásának elmaradása esetén, </w:t>
      </w:r>
      <w:r>
        <w:t>annak következményeként jogszabálysértés valósulna meg,</w:t>
      </w:r>
      <w:r w:rsidRPr="00612301">
        <w:t xml:space="preserve"> </w:t>
      </w:r>
      <w:r>
        <w:t>felügyeleti szerv törvényességi észrevételét vonná maga után.</w:t>
      </w:r>
    </w:p>
    <w:p w:rsidR="00E40ADB" w:rsidRPr="00DC774F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Pr="00DC774F" w:rsidRDefault="00E40ADB" w:rsidP="00E40ADB">
      <w:pPr>
        <w:jc w:val="both"/>
        <w:outlineLvl w:val="0"/>
        <w:rPr>
          <w:bCs/>
          <w:bdr w:val="none" w:sz="0" w:space="0" w:color="auto" w:frame="1"/>
        </w:rPr>
      </w:pPr>
      <w:r w:rsidRPr="00866A1B">
        <w:rPr>
          <w:b/>
          <w:bCs/>
          <w:bdr w:val="none" w:sz="0" w:space="0" w:color="auto" w:frame="1"/>
        </w:rPr>
        <w:t>A rendelet alkalmazásához szükséges feltételek</w:t>
      </w:r>
      <w:r w:rsidRPr="00DC774F">
        <w:rPr>
          <w:bCs/>
          <w:bdr w:val="none" w:sz="0" w:space="0" w:color="auto" w:frame="1"/>
        </w:rPr>
        <w:t xml:space="preserve">: </w:t>
      </w:r>
      <w:r w:rsidRPr="00DC774F">
        <w:rPr>
          <w:bCs/>
          <w:bdr w:val="none" w:sz="0" w:space="0" w:color="auto" w:frame="1"/>
        </w:rPr>
        <w:tab/>
      </w:r>
      <w:r w:rsidRPr="00DC774F">
        <w:rPr>
          <w:bCs/>
          <w:bdr w:val="none" w:sz="0" w:space="0" w:color="auto" w:frame="1"/>
        </w:rPr>
        <w:tab/>
        <w:t>- személyi: nincs</w:t>
      </w:r>
    </w:p>
    <w:p w:rsidR="00E40ADB" w:rsidRPr="00DC774F" w:rsidRDefault="00E40ADB" w:rsidP="00E40ADB">
      <w:pPr>
        <w:ind w:left="4956" w:firstLine="708"/>
        <w:jc w:val="both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- szervezeti: nincs</w:t>
      </w:r>
    </w:p>
    <w:p w:rsidR="00E40ADB" w:rsidRPr="00DC774F" w:rsidRDefault="00E40ADB" w:rsidP="00E40ADB">
      <w:pPr>
        <w:ind w:left="4956" w:firstLine="708"/>
        <w:jc w:val="both"/>
        <w:rPr>
          <w:bCs/>
          <w:bdr w:val="none" w:sz="0" w:space="0" w:color="auto" w:frame="1"/>
        </w:rPr>
      </w:pPr>
      <w:r w:rsidRPr="00DC774F">
        <w:rPr>
          <w:bCs/>
          <w:bdr w:val="none" w:sz="0" w:space="0" w:color="auto" w:frame="1"/>
        </w:rPr>
        <w:t>- tárgyi: nincs</w:t>
      </w:r>
    </w:p>
    <w:p w:rsidR="00E40ADB" w:rsidRDefault="00E40ADB" w:rsidP="00E40ADB">
      <w:pPr>
        <w:ind w:left="4956" w:firstLine="708"/>
        <w:jc w:val="both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>- pénzügyi: nincs</w:t>
      </w:r>
    </w:p>
    <w:p w:rsidR="00E40ADB" w:rsidRDefault="00E40ADB" w:rsidP="00E40ADB">
      <w:pPr>
        <w:ind w:left="4956" w:firstLine="708"/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 xml:space="preserve">Taliándörögd, 2014. január 27. </w:t>
      </w: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  <w:t xml:space="preserve">Takács Lászlóné </w:t>
      </w: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  <w:t xml:space="preserve">      </w:t>
      </w:r>
      <w:proofErr w:type="gramStart"/>
      <w:r>
        <w:rPr>
          <w:bCs/>
          <w:bdr w:val="none" w:sz="0" w:space="0" w:color="auto" w:frame="1"/>
        </w:rPr>
        <w:t>jegyző</w:t>
      </w:r>
      <w:proofErr w:type="gramEnd"/>
      <w:r>
        <w:rPr>
          <w:bCs/>
          <w:bdr w:val="none" w:sz="0" w:space="0" w:color="auto" w:frame="1"/>
        </w:rPr>
        <w:t xml:space="preserve"> </w:t>
      </w: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E40ADB" w:rsidRDefault="00E40ADB" w:rsidP="00E40ADB">
      <w:pPr>
        <w:jc w:val="both"/>
        <w:rPr>
          <w:bCs/>
          <w:bdr w:val="none" w:sz="0" w:space="0" w:color="auto" w:frame="1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0ADB"/>
    <w:rsid w:val="003A78B1"/>
    <w:rsid w:val="008E65FF"/>
    <w:rsid w:val="00AA2A95"/>
    <w:rsid w:val="00E40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1217</Characters>
  <Application>Microsoft Office Word</Application>
  <DocSecurity>0</DocSecurity>
  <Lines>10</Lines>
  <Paragraphs>2</Paragraphs>
  <ScaleCrop>false</ScaleCrop>
  <Company>Önkormányzat Monostorapáti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2014-03-06T14:34:00Z</dcterms:created>
  <dcterms:modified xsi:type="dcterms:W3CDTF">2014-03-06T14:35:00Z</dcterms:modified>
</cp:coreProperties>
</file>