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9E3" w:rsidRPr="000317D0" w:rsidRDefault="008879E3" w:rsidP="008879E3">
      <w:pPr>
        <w:spacing w:after="0" w:line="240" w:lineRule="auto"/>
        <w:jc w:val="right"/>
        <w:rPr>
          <w:rFonts w:ascii="Times New Roman" w:eastAsia="Calibri" w:hAnsi="Times New Roman" w:cs="Times New Roman"/>
          <w:u w:val="single"/>
        </w:rPr>
      </w:pPr>
      <w:r w:rsidRPr="000317D0">
        <w:rPr>
          <w:rFonts w:ascii="Times New Roman" w:eastAsia="Calibri" w:hAnsi="Times New Roman" w:cs="Times New Roman"/>
          <w:u w:val="single"/>
        </w:rPr>
        <w:t>2. melléklet a 18/2012. (XI. 22.) önkormányzati rendelethez</w:t>
      </w:r>
    </w:p>
    <w:p w:rsidR="008879E3" w:rsidRPr="000317D0" w:rsidRDefault="008879E3" w:rsidP="008879E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0317D0">
        <w:rPr>
          <w:rFonts w:ascii="Times New Roman" w:eastAsia="Times New Roman" w:hAnsi="Times New Roman" w:cs="Times New Roman"/>
          <w:lang w:eastAsia="hu-HU"/>
        </w:rPr>
        <w:t>KIMUTATÁS</w:t>
      </w:r>
    </w:p>
    <w:p w:rsidR="008879E3" w:rsidRPr="000317D0" w:rsidRDefault="008879E3" w:rsidP="008879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0317D0">
        <w:rPr>
          <w:rFonts w:ascii="Times New Roman" w:eastAsia="Times New Roman" w:hAnsi="Times New Roman" w:cs="Times New Roman"/>
          <w:lang w:eastAsia="hu-HU"/>
        </w:rPr>
        <w:t>Csopak Község Önkormányzata ingatlanvagyonáról</w:t>
      </w:r>
    </w:p>
    <w:p w:rsidR="008879E3" w:rsidRPr="000317D0" w:rsidRDefault="008879E3" w:rsidP="008879E3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spacing w:val="40"/>
          <w:u w:val="single"/>
          <w:lang w:eastAsia="hu-HU"/>
        </w:rPr>
      </w:pPr>
      <w:r w:rsidRPr="000317D0">
        <w:rPr>
          <w:rFonts w:ascii="Times New Roman" w:eastAsia="Times New Roman" w:hAnsi="Times New Roman" w:cs="Times New Roman"/>
          <w:spacing w:val="40"/>
          <w:u w:val="single"/>
          <w:lang w:eastAsia="hu-HU"/>
        </w:rPr>
        <w:t xml:space="preserve">FORGALOMKÉPES ÜZLETI VAGYON </w:t>
      </w:r>
    </w:p>
    <w:tbl>
      <w:tblPr>
        <w:tblW w:w="5206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1"/>
        <w:gridCol w:w="1230"/>
        <w:gridCol w:w="1230"/>
        <w:gridCol w:w="1231"/>
        <w:gridCol w:w="1550"/>
        <w:gridCol w:w="1120"/>
        <w:gridCol w:w="1753"/>
      </w:tblGrid>
      <w:tr w:rsidR="008879E3" w:rsidRPr="000317D0" w:rsidTr="00E817F3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65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C</w:t>
            </w:r>
          </w:p>
        </w:tc>
        <w:tc>
          <w:tcPr>
            <w:tcW w:w="82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D</w:t>
            </w:r>
          </w:p>
        </w:tc>
        <w:tc>
          <w:tcPr>
            <w:tcW w:w="595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E</w:t>
            </w:r>
          </w:p>
        </w:tc>
        <w:tc>
          <w:tcPr>
            <w:tcW w:w="932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</w:t>
            </w:r>
          </w:p>
        </w:tc>
      </w:tr>
      <w:tr w:rsidR="008879E3" w:rsidRPr="000317D0" w:rsidTr="00E817F3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Sorszám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Helység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Helyrajzi szám</w:t>
            </w:r>
          </w:p>
        </w:tc>
        <w:tc>
          <w:tcPr>
            <w:tcW w:w="65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Térmérték</w:t>
            </w:r>
          </w:p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317D0">
              <w:rPr>
                <w:rFonts w:ascii="Times New Roman" w:eastAsia="Calibri" w:hAnsi="Times New Roman" w:cs="Times New Roman"/>
              </w:rPr>
              <w:t>m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t>2</w:t>
            </w:r>
          </w:p>
        </w:tc>
        <w:tc>
          <w:tcPr>
            <w:tcW w:w="82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Művelési ág</w:t>
            </w: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Ingatlan jellemzője (utca név, stb.)</w:t>
            </w:r>
          </w:p>
        </w:tc>
        <w:tc>
          <w:tcPr>
            <w:tcW w:w="932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8879E3" w:rsidRPr="000317D0" w:rsidTr="00E817F3">
        <w:trPr>
          <w:trHeight w:val="624"/>
        </w:trPr>
        <w:tc>
          <w:tcPr>
            <w:tcW w:w="69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8879E3">
            <w:pPr>
              <w:keepNext/>
              <w:numPr>
                <w:ilvl w:val="0"/>
                <w:numId w:val="1"/>
              </w:numPr>
              <w:spacing w:before="480" w:after="360" w:line="240" w:lineRule="auto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29/2</w:t>
            </w:r>
          </w:p>
        </w:tc>
        <w:tc>
          <w:tcPr>
            <w:tcW w:w="65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2203</w:t>
            </w:r>
          </w:p>
        </w:tc>
        <w:tc>
          <w:tcPr>
            <w:tcW w:w="82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gazdasági épület, udvar</w:t>
            </w:r>
          </w:p>
        </w:tc>
        <w:tc>
          <w:tcPr>
            <w:tcW w:w="59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Műhely telep</w:t>
            </w:r>
          </w:p>
        </w:tc>
        <w:tc>
          <w:tcPr>
            <w:tcW w:w="93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8879E3">
            <w:pPr>
              <w:keepNext/>
              <w:numPr>
                <w:ilvl w:val="0"/>
                <w:numId w:val="1"/>
              </w:numPr>
              <w:spacing w:before="480" w:after="360" w:line="240" w:lineRule="auto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0317D0">
              <w:rPr>
                <w:rFonts w:ascii="Times New Roman" w:eastAsia="Times New Roman" w:hAnsi="Times New Roman" w:cs="Times New Roman"/>
                <w:lang w:eastAsia="hu-HU"/>
              </w:rPr>
              <w:t>32/3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735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üzlet, udvar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Barkácsüzlet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>, parkoló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165/1</w:t>
            </w:r>
          </w:p>
        </w:tc>
        <w:tc>
          <w:tcPr>
            <w:tcW w:w="654" w:type="pct"/>
            <w:tcBorders>
              <w:top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4173</w:t>
            </w:r>
          </w:p>
        </w:tc>
        <w:tc>
          <w:tcPr>
            <w:tcW w:w="823" w:type="pct"/>
            <w:tcBorders>
              <w:top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Védőerdősáv</w:t>
            </w:r>
          </w:p>
        </w:tc>
        <w:tc>
          <w:tcPr>
            <w:tcW w:w="932" w:type="pct"/>
            <w:tcBorders>
              <w:top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167/3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2900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173/1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607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173/6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6367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173/7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1100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vendéglő és udvar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 xml:space="preserve">Sport utcai 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180/3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2494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382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0317D0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0317D0">
              <w:rPr>
                <w:rFonts w:ascii="Times New Roman" w:eastAsia="Calibri" w:hAnsi="Times New Roman" w:cs="Times New Roman"/>
              </w:rPr>
              <w:t xml:space="preserve"> ha 0000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strandfürdő,</w:t>
            </w:r>
          </w:p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gazdasági épület, melléképület, büfé, árusító pavilon,</w:t>
            </w:r>
          </w:p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pavilon (2)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 xml:space="preserve">Strand 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lastRenderedPageBreak/>
              <w:footnoteReference w:id="5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465/1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667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vízi sporttelep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Apáca-strand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482/10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3242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közterület és egyéb épület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Fürdő utcai parkoló, WC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482/11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3667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6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837/2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157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Vincellér utcában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913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1144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patak melletti zöld terület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917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384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patak melletti zöld terület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918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504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patak melletti zöld terület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919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189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Tak.szöv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>. előtti zöldterület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7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954/9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lakóház, udvar (hat egységes lakóház)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Szociális bérlakások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954/10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1583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Lakópark (</w:t>
            </w:r>
            <w:proofErr w:type="spellStart"/>
            <w:r w:rsidRPr="000317D0">
              <w:rPr>
                <w:rFonts w:ascii="Times New Roman" w:eastAsia="Calibri" w:hAnsi="Times New Roman" w:cs="Times New Roman"/>
              </w:rPr>
              <w:t>Purger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>-Doma-Önk.)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4/12 tulajdoni illetőség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8"/>
            </w: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9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1049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274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Patakmeder melletti part, belső telek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0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1"/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2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1094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318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Veszprémi út melletti zöldterület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1106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675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Pannon játszótér (volt Simon ház)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1130/18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720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3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1177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1102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falumúzeum és udvar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 xml:space="preserve">Kisfaludy K. u. 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4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1183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5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6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7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8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19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0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nil"/>
            </w:tcBorders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1"/>
            </w: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2280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049/13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693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049/19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537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049/25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1008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049/26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178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049/31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921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049/32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1641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098/13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370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098/14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379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098/16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268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098/26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2573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erdő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098/32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1630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erdő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317D0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0317D0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0110/5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497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és a 73-as mellett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0110/7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567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és a 73-as mellett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0112/4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196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patak part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0112/8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249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0112/9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436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0114/6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2757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patak part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0114/8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1793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Séd patak part</w:t>
            </w: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2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3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4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0110/4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126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0112/6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205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0112/7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213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0112/17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104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0112/18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0114/10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246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5"/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167/4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1 2755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sporttelep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167/5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1 2701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 és 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6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0114/4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1241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7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0114/5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125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8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0114/9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29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0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1174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833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1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1175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597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  <w:r w:rsidRPr="000317D0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footnoteReference w:id="32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3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153/1</w:t>
            </w: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261</w:t>
            </w: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</w:tcPr>
          <w:p w:rsidR="008879E3" w:rsidRPr="000317D0" w:rsidRDefault="008879E3" w:rsidP="008879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317D0">
              <w:rPr>
                <w:rFonts w:ascii="Times New Roman" w:eastAsia="Calibri" w:hAnsi="Times New Roman" w:cs="Times New Roman"/>
                <w:vertAlign w:val="superscript"/>
              </w:rPr>
              <w:lastRenderedPageBreak/>
              <w:footnoteReference w:id="34"/>
            </w: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 xml:space="preserve">82. 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0112/5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 xml:space="preserve">83. 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1044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488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kivett lakóház udvar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Kossuth utca 88.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84.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85.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8"/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3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86.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0221/18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1409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37/127 tulajdoni illetőség</w:t>
            </w: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87.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1"/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  <w:b/>
              </w:rPr>
            </w:pPr>
            <w:r w:rsidRPr="000317D0">
              <w:rPr>
                <w:rFonts w:ascii="Times New Roman" w:eastAsia="Calibri" w:hAnsi="Times New Roman" w:cs="Times New Roman"/>
              </w:rPr>
              <w:t>88.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89.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90.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91.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1451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1705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helyi védelem alatt áll</w:t>
            </w: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92.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1455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1321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helyi védelem alatt áll</w:t>
            </w: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93.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1456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1250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helyi védelem alatt áll</w:t>
            </w: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94.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  <w:b/>
              </w:rPr>
            </w:pPr>
            <w:r w:rsidRPr="000317D0">
              <w:rPr>
                <w:rFonts w:ascii="Times New Roman" w:eastAsia="Calibri" w:hAnsi="Times New Roman" w:cs="Times New Roman"/>
              </w:rPr>
              <w:t>95.</w:t>
            </w:r>
            <w:r w:rsidRPr="000317D0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4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  <w:b/>
              </w:rPr>
            </w:pPr>
            <w:r w:rsidRPr="000317D0">
              <w:rPr>
                <w:rFonts w:ascii="Times New Roman" w:eastAsia="Calibri" w:hAnsi="Times New Roman" w:cs="Times New Roman"/>
              </w:rPr>
              <w:t>96.</w:t>
            </w:r>
            <w:r w:rsidRPr="000317D0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4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0317D0">
              <w:rPr>
                <w:rFonts w:ascii="Times New Roman" w:eastAsia="Calibri" w:hAnsi="Times New Roman" w:cs="Times New Roman"/>
                <w:bCs/>
              </w:rPr>
              <w:t>1717/2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97.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4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lastRenderedPageBreak/>
              <w:t>98.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5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1168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1074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4/28-ad tulajdoni illetőség</w:t>
            </w: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99.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5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100.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5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0317D0">
              <w:rPr>
                <w:rFonts w:ascii="Times New Roman" w:eastAsia="Calibri" w:hAnsi="Times New Roman" w:cs="Times New Roman"/>
              </w:rPr>
              <w:t>101.</w:t>
            </w:r>
            <w:r w:rsidRPr="000317D0">
              <w:rPr>
                <w:rFonts w:ascii="Times New Roman" w:eastAsia="Calibri" w:hAnsi="Times New Roman" w:cs="Times New Roman"/>
                <w:vertAlign w:val="superscript"/>
              </w:rPr>
              <w:footnoteReference w:id="5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102.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103.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104.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954/18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134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7"/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2671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kivett lakóház, udvar, három gazdasági épület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106.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107.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108.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109.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1831/1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110.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0129/54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111.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112.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0193/14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113.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167/9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kivett közforgalom </w:t>
            </w:r>
            <w:r w:rsidRPr="000317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114.</w:t>
            </w:r>
            <w:r w:rsidRPr="008879E3">
              <w:rPr>
                <w:rStyle w:val="Lbjegyzet-hivatkozs"/>
                <w:rFonts w:ascii="Times New Roman" w:eastAsia="Calibri" w:hAnsi="Times New Roman" w:cs="Times New Roman"/>
                <w:sz w:val="24"/>
                <w:szCs w:val="24"/>
              </w:rPr>
              <w:footnoteReference w:id="6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1801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115.</w:t>
            </w:r>
            <w:r w:rsidRPr="008879E3">
              <w:rPr>
                <w:rStyle w:val="Lbjegyzet-hivatkozs"/>
                <w:rFonts w:ascii="Times New Roman" w:eastAsia="Calibri" w:hAnsi="Times New Roman" w:cs="Times New Roman"/>
                <w:sz w:val="24"/>
                <w:szCs w:val="24"/>
              </w:rPr>
              <w:footnoteReference w:id="67"/>
            </w: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2484/2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</w:tr>
      <w:tr w:rsidR="008879E3" w:rsidRPr="000317D0" w:rsidTr="00E817F3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116.</w:t>
            </w:r>
            <w:r w:rsidRPr="008879E3">
              <w:rPr>
                <w:rStyle w:val="Lbjegyzet-hivatkozs"/>
                <w:rFonts w:ascii="Times New Roman" w:eastAsia="Calibri" w:hAnsi="Times New Roman" w:cs="Times New Roman"/>
                <w:sz w:val="24"/>
                <w:szCs w:val="24"/>
              </w:rPr>
              <w:footnoteReference w:id="6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1030/6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8879E3" w:rsidRDefault="008879E3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E3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879E3" w:rsidRPr="000317D0" w:rsidRDefault="008879E3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B9BD5" w:themeColor="accent1"/>
                <w:sz w:val="24"/>
                <w:szCs w:val="24"/>
              </w:rPr>
            </w:pPr>
          </w:p>
        </w:tc>
      </w:tr>
    </w:tbl>
    <w:p w:rsidR="00CA2270" w:rsidRDefault="00B323F6">
      <w:bookmarkStart w:id="0" w:name="_GoBack"/>
      <w:bookmarkEnd w:id="0"/>
    </w:p>
    <w:sectPr w:rsidR="00CA2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3F6" w:rsidRDefault="00B323F6" w:rsidP="008879E3">
      <w:pPr>
        <w:spacing w:after="0" w:line="240" w:lineRule="auto"/>
      </w:pPr>
      <w:r>
        <w:separator/>
      </w:r>
    </w:p>
  </w:endnote>
  <w:endnote w:type="continuationSeparator" w:id="0">
    <w:p w:rsidR="00B323F6" w:rsidRDefault="00B323F6" w:rsidP="0088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3F6" w:rsidRDefault="00B323F6" w:rsidP="008879E3">
      <w:pPr>
        <w:spacing w:after="0" w:line="240" w:lineRule="auto"/>
      </w:pPr>
      <w:r>
        <w:separator/>
      </w:r>
    </w:p>
  </w:footnote>
  <w:footnote w:type="continuationSeparator" w:id="0">
    <w:p w:rsidR="00B323F6" w:rsidRDefault="00B323F6" w:rsidP="008879E3">
      <w:pPr>
        <w:spacing w:after="0" w:line="240" w:lineRule="auto"/>
      </w:pPr>
      <w:r>
        <w:continuationSeparator/>
      </w:r>
    </w:p>
  </w:footnote>
  <w:footnote w:id="1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§-a. Hatálytalan: 2014. május 31-től.</w:t>
      </w:r>
    </w:p>
  </w:footnote>
  <w:footnote w:id="2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4.§-a. Hatályos: 2016. február 11-től.</w:t>
      </w:r>
    </w:p>
  </w:footnote>
  <w:footnote w:id="3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4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5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6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8879E3" w:rsidRPr="00FA2E23" w:rsidRDefault="008879E3" w:rsidP="008879E3">
      <w:pPr>
        <w:pStyle w:val="Lbjegyzetszveg"/>
      </w:pPr>
      <w:r w:rsidRPr="00102E86">
        <w:rPr>
          <w:rStyle w:val="Lbjegyzet-hivatkozs"/>
        </w:rPr>
        <w:footnoteRef/>
      </w:r>
      <w:r w:rsidRPr="00102E86">
        <w:t xml:space="preserve"> </w:t>
      </w:r>
      <w:r w:rsidRPr="00FA2E23">
        <w:t>A rendelet szövegét a 15/2018. (XII. 17.) önkormányzati rendelet 1. §-a módosította. Hatályos: 2018. december 18-tól.</w:t>
      </w:r>
    </w:p>
  </w:footnote>
  <w:footnote w:id="8">
    <w:p w:rsidR="008879E3" w:rsidRPr="00FA2E23" w:rsidRDefault="008879E3" w:rsidP="008879E3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3. §-a módosította. Hatályos: 2017. december 23-tól.</w:t>
      </w:r>
    </w:p>
  </w:footnote>
  <w:footnote w:id="9">
    <w:p w:rsidR="008879E3" w:rsidRPr="00FA2E23" w:rsidRDefault="008879E3" w:rsidP="008879E3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Hatályon kívül helyezte a 8/2017. (V.12.) önkormányzati rendelet 3. §-a. Hatálytalan: 2017. május 13-tól.</w:t>
      </w:r>
    </w:p>
  </w:footnote>
  <w:footnote w:id="10">
    <w:p w:rsidR="008879E3" w:rsidRPr="00FA2E23" w:rsidRDefault="008879E3" w:rsidP="008879E3">
      <w:pPr>
        <w:pStyle w:val="Lbjegyzetszveg"/>
      </w:pPr>
      <w:r w:rsidRPr="00FA2E23">
        <w:rPr>
          <w:rStyle w:val="Lbjegyzet-hivatkozs"/>
        </w:rPr>
        <w:footnoteRef/>
      </w:r>
      <w:r w:rsidRPr="00FA2E23">
        <w:t>Hatályon kívül helyezte a 15/2018. (XII. 17.</w:t>
      </w:r>
      <w:proofErr w:type="gramStart"/>
      <w:r w:rsidRPr="00FA2E23">
        <w:t>)önkormányzati</w:t>
      </w:r>
      <w:proofErr w:type="gramEnd"/>
      <w:r w:rsidRPr="00FA2E23">
        <w:t xml:space="preserve"> rendelet 4. §-a. Hatályos: 2018. december 18-tól </w:t>
      </w:r>
    </w:p>
  </w:footnote>
  <w:footnote w:id="11">
    <w:p w:rsidR="008879E3" w:rsidRPr="009E741E" w:rsidRDefault="008879E3" w:rsidP="008879E3">
      <w:pPr>
        <w:pStyle w:val="Lbjegyzetszveg"/>
        <w:jc w:val="both"/>
        <w:rPr>
          <w:color w:val="8496B0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5.§-a. Hatályos: 2016. február 11-től.</w:t>
      </w:r>
    </w:p>
  </w:footnote>
  <w:footnote w:id="12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13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§-a módosította. Hatályos: 2017. április 7-től.</w:t>
      </w:r>
    </w:p>
  </w:footnote>
  <w:footnote w:id="14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16">
    <w:p w:rsidR="008879E3" w:rsidRPr="00077432" w:rsidRDefault="008879E3" w:rsidP="008879E3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Hatályon kívül helyezte az 2/2019. (I.28.) önkormányzati rendelet 3. §-a. Hatályos: 2019. január 29-től.</w:t>
      </w:r>
    </w:p>
  </w:footnote>
  <w:footnote w:id="17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1">
    <w:p w:rsidR="008879E3" w:rsidRPr="001B1E60" w:rsidRDefault="008879E3" w:rsidP="008879E3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8879E3" w:rsidRPr="001B1E60" w:rsidRDefault="008879E3" w:rsidP="008879E3">
      <w:pPr>
        <w:pStyle w:val="Lbjegyzetszveg"/>
      </w:pPr>
    </w:p>
  </w:footnote>
  <w:footnote w:id="22">
    <w:p w:rsidR="008879E3" w:rsidRPr="00637581" w:rsidRDefault="008879E3" w:rsidP="008879E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37581">
        <w:t>Hatályon kívül helyezte a 18/2020. (VI.15.) önkormányzati rendelet 3. §-a. Hatálytalan: 2020. június 16-tól.</w:t>
      </w:r>
    </w:p>
  </w:footnote>
  <w:footnote w:id="23">
    <w:p w:rsidR="008879E3" w:rsidRPr="00637581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§-a. Hatálytalan: 2020. június 16-tól.</w:t>
      </w:r>
    </w:p>
  </w:footnote>
  <w:footnote w:id="24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65-72. sort megállapította a 10/2014. (V. 30.) rendelet 1. §-a. Hatályos: 2014. május 31-től.</w:t>
      </w:r>
    </w:p>
  </w:footnote>
  <w:footnote w:id="25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Módosította az 5/2016. (II.10.) önkormányzati rendelet 6.§-a. Hatályos: 2016. február 11-től.</w:t>
      </w:r>
    </w:p>
  </w:footnote>
  <w:footnote w:id="26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Beiktatta az 5/2016. (II.10.) önkormányzati rendelet 1.§-a. Hatályos: 2016. február 11-től.</w:t>
      </w:r>
    </w:p>
  </w:footnote>
  <w:footnote w:id="27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Beiktatta az 5/2016. (II.10.) önkormányzati rendelet 1.§-a. Hatályos: 2016. február 11-től.</w:t>
      </w:r>
    </w:p>
  </w:footnote>
  <w:footnote w:id="28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Beiktatta az 5/2016. (II.10.) önkormányzati rendelet 1.§-a. Hatályos: 2016. február 11-től.</w:t>
      </w:r>
    </w:p>
  </w:footnote>
  <w:footnote w:id="29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§-a. Hatálytalan: 2020. június 16-tól.</w:t>
      </w:r>
    </w:p>
  </w:footnote>
  <w:footnote w:id="30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1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2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33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§-a. Hatályos: 2016. június 30-tól.</w:t>
      </w:r>
    </w:p>
  </w:footnote>
  <w:footnote w:id="34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§-a hatályon kívül helyezte. Hatálytalan: 2017. december 23-tól.</w:t>
      </w:r>
    </w:p>
  </w:footnote>
  <w:footnote w:id="35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6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7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38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9">
    <w:p w:rsidR="008879E3" w:rsidRPr="00FA2E23" w:rsidRDefault="008879E3" w:rsidP="008879E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0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1">
    <w:p w:rsidR="008879E3" w:rsidRPr="001B1E60" w:rsidRDefault="008879E3" w:rsidP="008879E3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2">
    <w:p w:rsidR="008879E3" w:rsidRPr="00FA2E23" w:rsidRDefault="008879E3" w:rsidP="008879E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3">
    <w:p w:rsidR="008879E3" w:rsidRPr="00FA2E23" w:rsidRDefault="008879E3" w:rsidP="008879E3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4. §-a hatályon kívül helyezte. Hatálytalan: 2017. december 23-tól.</w:t>
      </w:r>
    </w:p>
  </w:footnote>
  <w:footnote w:id="44">
    <w:p w:rsidR="008879E3" w:rsidRDefault="008879E3" w:rsidP="008879E3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§-a hatályon kívül helyezte. Hatálytalan: 2018. március 30-tól.</w:t>
      </w:r>
    </w:p>
  </w:footnote>
  <w:footnote w:id="45">
    <w:p w:rsidR="008879E3" w:rsidRPr="00637581" w:rsidRDefault="008879E3" w:rsidP="008879E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 xml:space="preserve">A rendelet szövegét a 22/2017. (XII.22.) önkormányzati rendelet 4. §-a hatályon kívül helyezte. Hatálytalan: 2017. december </w:t>
      </w:r>
      <w:r w:rsidRPr="00637581">
        <w:t>23-tól.</w:t>
      </w:r>
    </w:p>
  </w:footnote>
  <w:footnote w:id="46">
    <w:p w:rsidR="008879E3" w:rsidRPr="00637581" w:rsidRDefault="008879E3" w:rsidP="008879E3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Hatályon kívül helyezte a 2/2019. (I.28.) önkormányzati rendelet 3. §-a. Hatályos: 2019. január 29-től.</w:t>
      </w:r>
    </w:p>
  </w:footnote>
  <w:footnote w:id="47">
    <w:p w:rsidR="008879E3" w:rsidRPr="00637581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§-a. Hatálytalan: 2020. június 16-tól.</w:t>
      </w:r>
    </w:p>
  </w:footnote>
  <w:footnote w:id="48">
    <w:p w:rsidR="008879E3" w:rsidRPr="00637581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A rendelet szövegét a 4/2018. (III.29.) önkormányzati rendelet 1. §-</w:t>
      </w:r>
      <w:proofErr w:type="gramStart"/>
      <w:r w:rsidRPr="00637581">
        <w:t>a</w:t>
      </w:r>
      <w:proofErr w:type="gramEnd"/>
      <w:r w:rsidRPr="00637581">
        <w:t xml:space="preserve"> állapította meg, Hatályos: 2018. március 30-tól.</w:t>
      </w:r>
    </w:p>
  </w:footnote>
  <w:footnote w:id="49">
    <w:p w:rsidR="008879E3" w:rsidRPr="00637581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9/2019. (V.17.) önkormányzati rendelet 2. §-a. Hatálytalan: 2019. május 18-tól.</w:t>
      </w:r>
    </w:p>
  </w:footnote>
  <w:footnote w:id="50">
    <w:p w:rsidR="008879E3" w:rsidRPr="00637581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Beiktatta a 9/2019. (V.17.) önkormányzati rendelet 1. §-a. Hatályos: 2019. május 18-tól.</w:t>
      </w:r>
    </w:p>
  </w:footnote>
  <w:footnote w:id="51">
    <w:p w:rsidR="008879E3" w:rsidRPr="00637581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§-a. Hatálytalan: 2020. június 16-tól.</w:t>
      </w:r>
    </w:p>
  </w:footnote>
  <w:footnote w:id="52">
    <w:p w:rsidR="008879E3" w:rsidRPr="000678FA" w:rsidRDefault="008879E3" w:rsidP="008879E3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</w:t>
      </w:r>
      <w:r w:rsidRPr="000678FA">
        <w:t>Hatályon kívül helyezte a 18/2020. (VI.15.) önkormányzati rendelet 3. §-a. Hatálytalan: 2020. június 16-tól.</w:t>
      </w:r>
    </w:p>
  </w:footnote>
  <w:footnote w:id="53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>. Hatályon kívül helyezte a 22/2020. (VI.26.) önkormányzati rendelet 4. §-a. Hatálytalan: 2020. június 27-től</w:t>
      </w:r>
    </w:p>
  </w:footnote>
  <w:footnote w:id="54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6/2020. (III.16.) önkormányzati rendelet 3. §-a. Hatálytalan: 2020. március 17. napjától.</w:t>
      </w:r>
    </w:p>
  </w:footnote>
  <w:footnote w:id="55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6/2020. (III.16.) önkormányzati rendelet 3. §-a. Hatálytalan: 2020. március 17. napjától.</w:t>
      </w:r>
    </w:p>
  </w:footnote>
  <w:footnote w:id="56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23/2019. (XI.27.) önkormányzati rendelet 1.§-a. Hatályos: 2019. november 28. napjától.</w:t>
      </w:r>
    </w:p>
  </w:footnote>
  <w:footnote w:id="57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23/2019. (XI.27.) önkormányzati rendelet 1.§-a. Hatályos: 2019. november 28. napjától.</w:t>
      </w:r>
    </w:p>
  </w:footnote>
  <w:footnote w:id="58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11/2020. (V.04.) önkormányzati rendelet 3. §-a. Hatálytalan:2020. május 05-től. </w:t>
      </w:r>
    </w:p>
  </w:footnote>
  <w:footnote w:id="59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11/2020. (V.04.) önkormányzati rendelet 3. §-a. Hatálytalan:2020. május 05-től.</w:t>
      </w:r>
    </w:p>
  </w:footnote>
  <w:footnote w:id="60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11/2020. (V.04.) önkormányzati rendelet 3. §-a. Hatálytalan:2020. május 05-től.</w:t>
      </w:r>
    </w:p>
  </w:footnote>
  <w:footnote w:id="61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11/2020. (V.04.) önkormányzati rendelet 1. §-a. Hatályos:2020. május 05-től</w:t>
      </w:r>
    </w:p>
  </w:footnote>
  <w:footnote w:id="62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18/2020. (VI.15.) önkormányzati </w:t>
      </w:r>
      <w:proofErr w:type="gramStart"/>
      <w:r w:rsidRPr="000678FA">
        <w:t>rendelet  2</w:t>
      </w:r>
      <w:proofErr w:type="gramEnd"/>
      <w:r w:rsidRPr="000678FA">
        <w:t>. §-a. Hatályos:2020. június 16-tól</w:t>
      </w:r>
    </w:p>
  </w:footnote>
  <w:footnote w:id="63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22/2020. (VI.26.) önkormányzati rendelet 4. §-a. Hatálytalan: 2020. június 27-től</w:t>
      </w:r>
    </w:p>
  </w:footnote>
  <w:footnote w:id="64">
    <w:p w:rsidR="008879E3" w:rsidRPr="000678FA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Módosította </w:t>
      </w:r>
      <w:proofErr w:type="gramStart"/>
      <w:r w:rsidRPr="000678FA">
        <w:t>a  22</w:t>
      </w:r>
      <w:proofErr w:type="gramEnd"/>
      <w:r w:rsidRPr="000678FA">
        <w:t xml:space="preserve">/2020. (VI.26.) önkormányzati </w:t>
      </w:r>
      <w:proofErr w:type="gramStart"/>
      <w:r w:rsidRPr="000678FA">
        <w:t>rendelet  1</w:t>
      </w:r>
      <w:proofErr w:type="gramEnd"/>
      <w:r w:rsidRPr="000678FA">
        <w:t>.  §-a. Hatályos:2020. június 27-től.</w:t>
      </w:r>
    </w:p>
  </w:footnote>
  <w:footnote w:id="65">
    <w:p w:rsidR="008879E3" w:rsidRDefault="008879E3" w:rsidP="008879E3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22</w:t>
      </w:r>
      <w:r>
        <w:t xml:space="preserve">/2020. </w:t>
      </w:r>
      <w:r w:rsidRPr="000678FA">
        <w:t xml:space="preserve">(VI.26.) önkormányzati </w:t>
      </w:r>
      <w:proofErr w:type="gramStart"/>
      <w:r w:rsidRPr="000678FA">
        <w:t>rendelet  2</w:t>
      </w:r>
      <w:proofErr w:type="gramEnd"/>
      <w:r w:rsidRPr="000678FA">
        <w:t>.  §-</w:t>
      </w:r>
      <w:r>
        <w:t>a. Hatályos:2020. június 27-től</w:t>
      </w:r>
    </w:p>
  </w:footnote>
  <w:footnote w:id="66">
    <w:p w:rsidR="008879E3" w:rsidRPr="008879E3" w:rsidRDefault="008879E3" w:rsidP="008879E3">
      <w:pPr>
        <w:pStyle w:val="Lbjegyzetszveg"/>
      </w:pPr>
      <w:r w:rsidRPr="008879E3">
        <w:rPr>
          <w:rStyle w:val="Lbjegyzet-hivatkozs"/>
        </w:rPr>
        <w:footnoteRef/>
      </w:r>
      <w:r w:rsidRPr="008879E3">
        <w:t xml:space="preserve"> Beiktatta a </w:t>
      </w:r>
      <w:r w:rsidRPr="008879E3">
        <w:t>32</w:t>
      </w:r>
      <w:r w:rsidRPr="008879E3">
        <w:t xml:space="preserve">/2020. (IX.30.) önkormányzati </w:t>
      </w:r>
      <w:proofErr w:type="gramStart"/>
      <w:r w:rsidRPr="008879E3">
        <w:t>rendelet  1</w:t>
      </w:r>
      <w:proofErr w:type="gramEnd"/>
      <w:r w:rsidRPr="008879E3">
        <w:t>.  §-a. Hatályos:2020. október 01-től.</w:t>
      </w:r>
    </w:p>
  </w:footnote>
  <w:footnote w:id="67">
    <w:p w:rsidR="008879E3" w:rsidRPr="008879E3" w:rsidRDefault="008879E3" w:rsidP="008879E3">
      <w:pPr>
        <w:pStyle w:val="Lbjegyzetszveg"/>
      </w:pPr>
      <w:r w:rsidRPr="008879E3">
        <w:rPr>
          <w:rStyle w:val="Lbjegyzet-hivatkozs"/>
        </w:rPr>
        <w:footnoteRef/>
      </w:r>
      <w:r w:rsidRPr="008879E3">
        <w:t xml:space="preserve"> Beiktatta a </w:t>
      </w:r>
      <w:r w:rsidRPr="008879E3">
        <w:t>32</w:t>
      </w:r>
      <w:r w:rsidRPr="008879E3">
        <w:t xml:space="preserve">/2020. (IX.30.) önkormányzati </w:t>
      </w:r>
      <w:proofErr w:type="gramStart"/>
      <w:r w:rsidRPr="008879E3">
        <w:t>rendelet  1</w:t>
      </w:r>
      <w:proofErr w:type="gramEnd"/>
      <w:r w:rsidRPr="008879E3">
        <w:t>.  §-a. Hatályos:2020. október 01-től.</w:t>
      </w:r>
    </w:p>
  </w:footnote>
  <w:footnote w:id="68">
    <w:p w:rsidR="008879E3" w:rsidRPr="008140B4" w:rsidRDefault="008879E3" w:rsidP="008879E3">
      <w:pPr>
        <w:pStyle w:val="Lbjegyzetszveg"/>
        <w:rPr>
          <w:color w:val="5B9BD5" w:themeColor="accent1"/>
        </w:rPr>
      </w:pPr>
      <w:r w:rsidRPr="008879E3">
        <w:rPr>
          <w:rStyle w:val="Lbjegyzet-hivatkozs"/>
        </w:rPr>
        <w:footnoteRef/>
      </w:r>
      <w:r w:rsidRPr="008879E3">
        <w:t xml:space="preserve"> Beiktatta a 32</w:t>
      </w:r>
      <w:r w:rsidRPr="008879E3">
        <w:t xml:space="preserve">/2020. (IX.30.) önkormányzati </w:t>
      </w:r>
      <w:proofErr w:type="gramStart"/>
      <w:r w:rsidRPr="008879E3">
        <w:t>rendelet  1</w:t>
      </w:r>
      <w:proofErr w:type="gramEnd"/>
      <w:r w:rsidRPr="008879E3">
        <w:t>.  §-a. Hatályos:2020. október 01</w:t>
      </w:r>
      <w:r w:rsidRPr="008140B4">
        <w:rPr>
          <w:color w:val="5B9BD5" w:themeColor="accent1"/>
        </w:rPr>
        <w:t>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A7B9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64D"/>
    <w:rsid w:val="001A7262"/>
    <w:rsid w:val="00310F00"/>
    <w:rsid w:val="0046464D"/>
    <w:rsid w:val="008879E3"/>
    <w:rsid w:val="00B3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5033"/>
  <w15:chartTrackingRefBased/>
  <w15:docId w15:val="{CC9CE640-BED3-4979-94BE-6D10FE6D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79E3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887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8879E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8879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598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2020-10-02T18:59:00Z</dcterms:created>
  <dcterms:modified xsi:type="dcterms:W3CDTF">2020-10-02T18:59:00Z</dcterms:modified>
</cp:coreProperties>
</file>