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050F" w:rsidRDefault="00A6050F" w:rsidP="00A6050F">
      <w:pPr>
        <w:tabs>
          <w:tab w:val="left" w:pos="2548"/>
          <w:tab w:val="left" w:pos="5697"/>
        </w:tabs>
        <w:ind w:left="360"/>
      </w:pPr>
      <w:r>
        <w:rPr>
          <w:rFonts w:eastAsia="Times New Roman"/>
          <w:b/>
          <w:bCs/>
          <w:bdr w:val="none" w:sz="0" w:space="0" w:color="auto" w:frame="1"/>
          <w:lang w:eastAsia="hu-HU"/>
        </w:rPr>
        <w:t>Előzetes hatásvizsgálat</w:t>
      </w:r>
    </w:p>
    <w:p w:rsidR="00A6050F" w:rsidRDefault="00A6050F" w:rsidP="00A6050F">
      <w:pPr>
        <w:spacing w:after="0" w:line="240" w:lineRule="auto"/>
        <w:ind w:left="0" w:right="0"/>
        <w:rPr>
          <w:rFonts w:eastAsia="Times New Roman"/>
          <w:b/>
          <w:bCs/>
          <w:bdr w:val="none" w:sz="0" w:space="0" w:color="auto" w:frame="1"/>
          <w:lang w:eastAsia="hu-HU"/>
        </w:rPr>
      </w:pPr>
      <w:proofErr w:type="gramStart"/>
      <w:r>
        <w:rPr>
          <w:rFonts w:eastAsia="Times New Roman"/>
          <w:b/>
          <w:bCs/>
          <w:bdr w:val="none" w:sz="0" w:space="0" w:color="auto" w:frame="1"/>
          <w:lang w:eastAsia="hu-HU"/>
        </w:rPr>
        <w:t>a</w:t>
      </w:r>
      <w:proofErr w:type="gramEnd"/>
      <w:r>
        <w:rPr>
          <w:rFonts w:eastAsia="Times New Roman"/>
          <w:b/>
          <w:bCs/>
          <w:bdr w:val="none" w:sz="0" w:space="0" w:color="auto" w:frame="1"/>
          <w:lang w:eastAsia="hu-HU"/>
        </w:rPr>
        <w:t xml:space="preserve"> jogalkotásról szóló 2010. évi CXXX. törvény 17.§ (1) bekezdése alapján</w:t>
      </w:r>
    </w:p>
    <w:p w:rsidR="00A6050F" w:rsidRDefault="00A6050F" w:rsidP="00A6050F">
      <w:pPr>
        <w:spacing w:after="0" w:line="240" w:lineRule="auto"/>
        <w:ind w:left="0" w:right="0"/>
        <w:jc w:val="both"/>
        <w:rPr>
          <w:rFonts w:eastAsia="Times New Roman"/>
          <w:bCs/>
          <w:bdr w:val="none" w:sz="0" w:space="0" w:color="auto" w:frame="1"/>
          <w:lang w:eastAsia="hu-HU"/>
        </w:rPr>
      </w:pPr>
    </w:p>
    <w:p w:rsidR="00A6050F" w:rsidRDefault="00A6050F" w:rsidP="00A6050F">
      <w:pPr>
        <w:spacing w:after="0" w:line="240" w:lineRule="auto"/>
        <w:ind w:left="0" w:right="0"/>
        <w:jc w:val="both"/>
        <w:rPr>
          <w:rFonts w:eastAsia="Times New Roman"/>
          <w:b/>
          <w:bCs/>
          <w:bdr w:val="none" w:sz="0" w:space="0" w:color="auto" w:frame="1"/>
          <w:lang w:eastAsia="hu-HU"/>
        </w:rPr>
      </w:pPr>
      <w:r>
        <w:rPr>
          <w:rFonts w:eastAsia="Times New Roman"/>
          <w:b/>
          <w:bCs/>
          <w:bdr w:val="none" w:sz="0" w:space="0" w:color="auto" w:frame="1"/>
          <w:lang w:eastAsia="hu-HU"/>
        </w:rPr>
        <w:t xml:space="preserve">A rendelet-tervezet címe: </w:t>
      </w:r>
    </w:p>
    <w:p w:rsidR="00A6050F" w:rsidRDefault="00A6050F" w:rsidP="00A6050F">
      <w:pPr>
        <w:spacing w:after="0" w:line="240" w:lineRule="auto"/>
        <w:ind w:left="0" w:right="0"/>
        <w:jc w:val="both"/>
        <w:rPr>
          <w:rFonts w:eastAsia="Times New Roman"/>
          <w:bCs/>
          <w:bdr w:val="none" w:sz="0" w:space="0" w:color="auto" w:frame="1"/>
          <w:lang w:eastAsia="hu-HU"/>
        </w:rPr>
      </w:pPr>
      <w:proofErr w:type="gramStart"/>
      <w:r>
        <w:rPr>
          <w:rFonts w:eastAsia="Times New Roman"/>
          <w:bCs/>
          <w:bdr w:val="none" w:sz="0" w:space="0" w:color="auto" w:frame="1"/>
          <w:lang w:eastAsia="hu-HU"/>
        </w:rPr>
        <w:t>Sáska   község</w:t>
      </w:r>
      <w:proofErr w:type="gramEnd"/>
      <w:r>
        <w:rPr>
          <w:rFonts w:eastAsia="Times New Roman"/>
          <w:bCs/>
          <w:bdr w:val="none" w:sz="0" w:space="0" w:color="auto" w:frame="1"/>
          <w:lang w:eastAsia="hu-HU"/>
        </w:rPr>
        <w:t xml:space="preserve"> Önkormányzata Képviselő-testületének 9/2015. (VIII.13.) önkormányzati rendelete a talajterhelési díjról </w:t>
      </w:r>
      <w:proofErr w:type="gramStart"/>
      <w:r>
        <w:rPr>
          <w:rFonts w:eastAsia="Times New Roman"/>
          <w:bCs/>
          <w:bdr w:val="none" w:sz="0" w:space="0" w:color="auto" w:frame="1"/>
          <w:lang w:eastAsia="hu-HU"/>
        </w:rPr>
        <w:t>szóló  önkormányzati</w:t>
      </w:r>
      <w:proofErr w:type="gramEnd"/>
      <w:r>
        <w:rPr>
          <w:rFonts w:eastAsia="Times New Roman"/>
          <w:bCs/>
          <w:bdr w:val="none" w:sz="0" w:space="0" w:color="auto" w:frame="1"/>
          <w:lang w:eastAsia="hu-HU"/>
        </w:rPr>
        <w:t xml:space="preserve"> rendelet tervezethez.</w:t>
      </w:r>
    </w:p>
    <w:p w:rsidR="00A6050F" w:rsidRDefault="00A6050F" w:rsidP="00A6050F">
      <w:pPr>
        <w:spacing w:after="0" w:line="240" w:lineRule="auto"/>
        <w:ind w:left="0" w:right="0" w:firstLine="240"/>
        <w:jc w:val="both"/>
        <w:rPr>
          <w:rFonts w:eastAsia="Times New Roman"/>
          <w:bCs/>
          <w:bdr w:val="none" w:sz="0" w:space="0" w:color="auto" w:frame="1"/>
          <w:lang w:eastAsia="hu-HU"/>
        </w:rPr>
      </w:pPr>
    </w:p>
    <w:p w:rsidR="00A6050F" w:rsidRDefault="00A6050F" w:rsidP="00A6050F">
      <w:pPr>
        <w:spacing w:after="0" w:line="240" w:lineRule="auto"/>
        <w:ind w:left="0" w:right="0"/>
        <w:jc w:val="both"/>
        <w:rPr>
          <w:rFonts w:eastAsia="Times New Roman"/>
          <w:b/>
          <w:bCs/>
          <w:bdr w:val="none" w:sz="0" w:space="0" w:color="auto" w:frame="1"/>
          <w:lang w:eastAsia="hu-HU"/>
        </w:rPr>
      </w:pPr>
      <w:r>
        <w:rPr>
          <w:rFonts w:eastAsia="Times New Roman"/>
          <w:b/>
          <w:bCs/>
          <w:bdr w:val="none" w:sz="0" w:space="0" w:color="auto" w:frame="1"/>
          <w:lang w:eastAsia="hu-HU"/>
        </w:rPr>
        <w:t xml:space="preserve">Társadalmi-gazdasági hatása: </w:t>
      </w:r>
    </w:p>
    <w:p w:rsidR="00A6050F" w:rsidRDefault="00A6050F" w:rsidP="00A6050F">
      <w:pPr>
        <w:spacing w:after="0" w:line="240" w:lineRule="auto"/>
        <w:ind w:left="0" w:right="0"/>
        <w:jc w:val="both"/>
        <w:rPr>
          <w:rFonts w:eastAsia="Times New Roman"/>
          <w:bCs/>
          <w:bdr w:val="none" w:sz="0" w:space="0" w:color="auto" w:frame="1"/>
          <w:lang w:eastAsia="hu-HU"/>
        </w:rPr>
      </w:pPr>
      <w:r>
        <w:rPr>
          <w:rFonts w:eastAsia="Times New Roman"/>
          <w:bCs/>
          <w:bdr w:val="none" w:sz="0" w:space="0" w:color="auto" w:frame="1"/>
          <w:lang w:eastAsia="hu-HU"/>
        </w:rPr>
        <w:t xml:space="preserve">A rendelet a településen és a térségben élők számára lehetővé teszi az egészségesebb környezetben való élés lehetőségét. Csökkenti a környezeti károkat azzal, hogy azon szennyvízkibocsátókat, akik eddig nem kötöttek rá a vezetékes szennyvízhálózatra rákötésre ösztönzi. Drasztikusan megemelkedett díj oly terhet ró a háztartásokra, amit az életkörülményeik romlása nélkül megfizetni nem tudnak. A tényleges fogyasztáson alapuló díj megfizetése az érintett körben szociális bizonytalanságot eredményez, amit az önkormányzati segélyezésből kellene átcsoportosítani, tehát az önkormányzat számára </w:t>
      </w:r>
      <w:proofErr w:type="gramStart"/>
      <w:r>
        <w:rPr>
          <w:rFonts w:eastAsia="Times New Roman"/>
          <w:bCs/>
          <w:bdr w:val="none" w:sz="0" w:space="0" w:color="auto" w:frame="1"/>
          <w:lang w:eastAsia="hu-HU"/>
        </w:rPr>
        <w:t>többlet bevételt</w:t>
      </w:r>
      <w:proofErr w:type="gramEnd"/>
      <w:r>
        <w:rPr>
          <w:rFonts w:eastAsia="Times New Roman"/>
          <w:bCs/>
          <w:bdr w:val="none" w:sz="0" w:space="0" w:color="auto" w:frame="1"/>
          <w:lang w:eastAsia="hu-HU"/>
        </w:rPr>
        <w:t xml:space="preserve"> nem eredményez.  </w:t>
      </w:r>
    </w:p>
    <w:p w:rsidR="00A6050F" w:rsidRDefault="00A6050F" w:rsidP="00A6050F">
      <w:pPr>
        <w:spacing w:after="0" w:line="240" w:lineRule="auto"/>
        <w:ind w:left="0" w:right="0" w:firstLine="240"/>
        <w:jc w:val="both"/>
        <w:rPr>
          <w:rFonts w:eastAsia="Times New Roman"/>
          <w:bCs/>
          <w:bdr w:val="none" w:sz="0" w:space="0" w:color="auto" w:frame="1"/>
          <w:lang w:eastAsia="hu-HU"/>
        </w:rPr>
      </w:pPr>
    </w:p>
    <w:p w:rsidR="00A6050F" w:rsidRDefault="00A6050F" w:rsidP="00A6050F">
      <w:pPr>
        <w:spacing w:after="0" w:line="240" w:lineRule="auto"/>
        <w:ind w:left="0" w:right="0"/>
        <w:jc w:val="both"/>
        <w:rPr>
          <w:rFonts w:eastAsia="Times New Roman"/>
          <w:bCs/>
          <w:bdr w:val="none" w:sz="0" w:space="0" w:color="auto" w:frame="1"/>
          <w:lang w:eastAsia="hu-HU"/>
        </w:rPr>
      </w:pPr>
      <w:r>
        <w:rPr>
          <w:rFonts w:eastAsia="Times New Roman"/>
          <w:b/>
          <w:bCs/>
          <w:bdr w:val="none" w:sz="0" w:space="0" w:color="auto" w:frame="1"/>
          <w:lang w:eastAsia="hu-HU"/>
        </w:rPr>
        <w:t>Költségvetési hatása:</w:t>
      </w:r>
      <w:r>
        <w:rPr>
          <w:rFonts w:eastAsia="Times New Roman"/>
          <w:bCs/>
          <w:bdr w:val="none" w:sz="0" w:space="0" w:color="auto" w:frame="1"/>
          <w:lang w:eastAsia="hu-HU"/>
        </w:rPr>
        <w:t xml:space="preserve"> Kedvezmény biztosításával növekedhet a költségvetés bevétele. </w:t>
      </w:r>
    </w:p>
    <w:p w:rsidR="00A6050F" w:rsidRDefault="00A6050F" w:rsidP="00A6050F">
      <w:pPr>
        <w:spacing w:after="0" w:line="240" w:lineRule="auto"/>
        <w:ind w:left="0" w:right="0"/>
        <w:jc w:val="both"/>
        <w:rPr>
          <w:rFonts w:eastAsia="Times New Roman"/>
          <w:bCs/>
          <w:bdr w:val="none" w:sz="0" w:space="0" w:color="auto" w:frame="1"/>
          <w:lang w:eastAsia="hu-HU"/>
        </w:rPr>
      </w:pPr>
    </w:p>
    <w:p w:rsidR="00A6050F" w:rsidRDefault="00A6050F" w:rsidP="00A6050F">
      <w:pPr>
        <w:spacing w:after="0" w:line="240" w:lineRule="auto"/>
        <w:ind w:left="0" w:right="0"/>
        <w:jc w:val="both"/>
        <w:rPr>
          <w:rFonts w:eastAsia="Times New Roman"/>
          <w:bCs/>
          <w:bdr w:val="none" w:sz="0" w:space="0" w:color="auto" w:frame="1"/>
          <w:lang w:eastAsia="hu-HU"/>
        </w:rPr>
      </w:pPr>
      <w:r>
        <w:rPr>
          <w:rFonts w:eastAsia="Times New Roman"/>
          <w:b/>
          <w:bCs/>
          <w:bdr w:val="none" w:sz="0" w:space="0" w:color="auto" w:frame="1"/>
          <w:lang w:eastAsia="hu-HU"/>
        </w:rPr>
        <w:t>Környezeti, egészségi következményei:</w:t>
      </w:r>
      <w:r>
        <w:rPr>
          <w:rFonts w:eastAsia="Times New Roman"/>
          <w:bCs/>
          <w:bdr w:val="none" w:sz="0" w:space="0" w:color="auto" w:frame="1"/>
          <w:lang w:eastAsia="hu-HU"/>
        </w:rPr>
        <w:t xml:space="preserve"> van. Csökkenne a környezet terheltsége, ellenőrzött rendszeren keresztül tisztított szennyvíz juthatna vissza a környezetbe, csökkenne az illegálisan ürített szennyvíz mennyisége. Egészségi következménye van, egészségesebb víz és egészségesebb környezetet eredményezne, ha egyre többen csatlakoznának a kiépített szennyvízhálózathoz.</w:t>
      </w:r>
    </w:p>
    <w:p w:rsidR="00A6050F" w:rsidRDefault="00A6050F" w:rsidP="00A6050F">
      <w:pPr>
        <w:spacing w:after="0" w:line="240" w:lineRule="auto"/>
        <w:ind w:left="0" w:right="0"/>
        <w:jc w:val="both"/>
        <w:rPr>
          <w:rFonts w:eastAsia="Times New Roman"/>
          <w:bCs/>
          <w:bdr w:val="none" w:sz="0" w:space="0" w:color="auto" w:frame="1"/>
          <w:lang w:eastAsia="hu-HU"/>
        </w:rPr>
      </w:pPr>
      <w:r>
        <w:rPr>
          <w:rFonts w:eastAsia="Times New Roman"/>
          <w:b/>
          <w:bCs/>
          <w:bdr w:val="none" w:sz="0" w:space="0" w:color="auto" w:frame="1"/>
          <w:lang w:eastAsia="hu-HU"/>
        </w:rPr>
        <w:t>Adminisztratív terheket befolyásoló hatása:</w:t>
      </w:r>
      <w:r>
        <w:rPr>
          <w:rFonts w:eastAsia="Times New Roman"/>
          <w:bCs/>
          <w:bdr w:val="none" w:sz="0" w:space="0" w:color="auto" w:frame="1"/>
          <w:lang w:eastAsia="hu-HU"/>
        </w:rPr>
        <w:t xml:space="preserve"> A rendelet hatályba lépésével a helyi önkormányzati adóhatóság terhei </w:t>
      </w:r>
      <w:proofErr w:type="gramStart"/>
      <w:r>
        <w:rPr>
          <w:rFonts w:eastAsia="Times New Roman"/>
          <w:bCs/>
          <w:bdr w:val="none" w:sz="0" w:space="0" w:color="auto" w:frame="1"/>
          <w:lang w:eastAsia="hu-HU"/>
        </w:rPr>
        <w:t>nem  növekednek</w:t>
      </w:r>
      <w:proofErr w:type="gramEnd"/>
      <w:r>
        <w:rPr>
          <w:rFonts w:eastAsia="Times New Roman"/>
          <w:bCs/>
          <w:bdr w:val="none" w:sz="0" w:space="0" w:color="auto" w:frame="1"/>
          <w:lang w:eastAsia="hu-HU"/>
        </w:rPr>
        <w:t xml:space="preserve">, mivel akik a megemelt díj miatt rákötnek a hálózatra, azokkal szemben az adóhatóság nem jár el. </w:t>
      </w:r>
    </w:p>
    <w:p w:rsidR="00A6050F" w:rsidRDefault="00A6050F" w:rsidP="00A6050F">
      <w:pPr>
        <w:spacing w:after="0" w:line="240" w:lineRule="auto"/>
        <w:ind w:left="0" w:right="0"/>
        <w:jc w:val="both"/>
        <w:rPr>
          <w:rFonts w:eastAsia="Times New Roman"/>
          <w:bCs/>
          <w:bdr w:val="none" w:sz="0" w:space="0" w:color="auto" w:frame="1"/>
          <w:lang w:eastAsia="hu-HU"/>
        </w:rPr>
      </w:pPr>
      <w:r>
        <w:rPr>
          <w:rFonts w:eastAsia="Times New Roman"/>
          <w:b/>
          <w:bCs/>
          <w:bdr w:val="none" w:sz="0" w:space="0" w:color="auto" w:frame="1"/>
          <w:lang w:eastAsia="hu-HU"/>
        </w:rPr>
        <w:t>Egyéb hatása:</w:t>
      </w:r>
      <w:r>
        <w:rPr>
          <w:rFonts w:eastAsia="Times New Roman"/>
          <w:bCs/>
          <w:bdr w:val="none" w:sz="0" w:space="0" w:color="auto" w:frame="1"/>
          <w:lang w:eastAsia="hu-HU"/>
        </w:rPr>
        <w:t xml:space="preserve"> Nincs.</w:t>
      </w:r>
    </w:p>
    <w:p w:rsidR="00A6050F" w:rsidRDefault="00A6050F" w:rsidP="00A6050F">
      <w:pPr>
        <w:spacing w:after="0" w:line="240" w:lineRule="auto"/>
        <w:ind w:left="0" w:right="0"/>
        <w:jc w:val="both"/>
        <w:rPr>
          <w:rFonts w:eastAsia="Times New Roman"/>
          <w:bCs/>
          <w:bdr w:val="none" w:sz="0" w:space="0" w:color="auto" w:frame="1"/>
          <w:lang w:eastAsia="hu-HU"/>
        </w:rPr>
      </w:pPr>
    </w:p>
    <w:p w:rsidR="00A6050F" w:rsidRDefault="00A6050F" w:rsidP="00A6050F">
      <w:pPr>
        <w:spacing w:after="0" w:line="240" w:lineRule="auto"/>
        <w:ind w:left="0" w:right="0"/>
        <w:jc w:val="both"/>
        <w:rPr>
          <w:rFonts w:eastAsia="Times New Roman"/>
          <w:bCs/>
          <w:bdr w:val="none" w:sz="0" w:space="0" w:color="auto" w:frame="1"/>
          <w:lang w:eastAsia="hu-HU"/>
        </w:rPr>
      </w:pPr>
      <w:r>
        <w:rPr>
          <w:rFonts w:eastAsia="Times New Roman"/>
          <w:b/>
          <w:bCs/>
          <w:bdr w:val="none" w:sz="0" w:space="0" w:color="auto" w:frame="1"/>
          <w:lang w:eastAsia="hu-HU"/>
        </w:rPr>
        <w:t>A rendelet megalkotásának szükségessége:</w:t>
      </w:r>
      <w:r>
        <w:rPr>
          <w:rFonts w:eastAsia="Times New Roman"/>
          <w:lang w:eastAsia="hu-HU"/>
        </w:rPr>
        <w:t xml:space="preserve"> Helyi önkormányzati </w:t>
      </w:r>
      <w:proofErr w:type="gramStart"/>
      <w:r>
        <w:rPr>
          <w:rFonts w:eastAsia="Times New Roman"/>
          <w:lang w:eastAsia="hu-HU"/>
        </w:rPr>
        <w:t>rendelet  ismétli</w:t>
      </w:r>
      <w:proofErr w:type="gramEnd"/>
      <w:r>
        <w:rPr>
          <w:rFonts w:eastAsia="Times New Roman"/>
          <w:lang w:eastAsia="hu-HU"/>
        </w:rPr>
        <w:t xml:space="preserve"> a központi jogszabályt, elavult rendelkezést tartalmaz, </w:t>
      </w:r>
      <w:r>
        <w:rPr>
          <w:rFonts w:eastAsia="Times New Roman"/>
          <w:bCs/>
          <w:bdr w:val="none" w:sz="0" w:space="0" w:color="auto" w:frame="1"/>
          <w:lang w:eastAsia="hu-HU"/>
        </w:rPr>
        <w:t xml:space="preserve">ezért a helyi rendeletet felül kell vizsgálni, hogy megfeleljen  a központi szabályozásnak.  </w:t>
      </w:r>
    </w:p>
    <w:p w:rsidR="00A6050F" w:rsidRDefault="00A6050F" w:rsidP="00A6050F">
      <w:pPr>
        <w:spacing w:after="0" w:line="240" w:lineRule="auto"/>
        <w:ind w:left="0" w:right="0"/>
        <w:jc w:val="both"/>
        <w:rPr>
          <w:rFonts w:eastAsia="Times New Roman"/>
          <w:bCs/>
          <w:bdr w:val="none" w:sz="0" w:space="0" w:color="auto" w:frame="1"/>
          <w:lang w:eastAsia="hu-HU"/>
        </w:rPr>
      </w:pPr>
    </w:p>
    <w:p w:rsidR="00A6050F" w:rsidRDefault="00A6050F" w:rsidP="00A6050F">
      <w:pPr>
        <w:spacing w:after="0" w:line="240" w:lineRule="auto"/>
        <w:ind w:left="0" w:right="0"/>
        <w:jc w:val="both"/>
        <w:rPr>
          <w:rFonts w:eastAsia="Times New Roman"/>
          <w:bCs/>
          <w:bdr w:val="none" w:sz="0" w:space="0" w:color="auto" w:frame="1"/>
          <w:lang w:eastAsia="hu-HU"/>
        </w:rPr>
      </w:pPr>
      <w:r>
        <w:rPr>
          <w:rFonts w:eastAsia="Times New Roman"/>
          <w:b/>
          <w:bCs/>
          <w:bdr w:val="none" w:sz="0" w:space="0" w:color="auto" w:frame="1"/>
          <w:lang w:eastAsia="hu-HU"/>
        </w:rPr>
        <w:t>A rendelet megalkotásának elmaradása esetén várható következmények:</w:t>
      </w:r>
      <w:r>
        <w:rPr>
          <w:rFonts w:eastAsia="Times New Roman"/>
          <w:bCs/>
          <w:bdr w:val="none" w:sz="0" w:space="0" w:color="auto" w:frame="1"/>
          <w:lang w:eastAsia="hu-HU"/>
        </w:rPr>
        <w:t xml:space="preserve"> Veszprém Megyei Kormányhivatal törvényességi észrevételt tehet. </w:t>
      </w:r>
    </w:p>
    <w:p w:rsidR="00A6050F" w:rsidRDefault="00A6050F" w:rsidP="00A6050F">
      <w:pPr>
        <w:spacing w:after="0" w:line="240" w:lineRule="auto"/>
        <w:ind w:left="0" w:right="0"/>
        <w:jc w:val="both"/>
        <w:rPr>
          <w:rFonts w:eastAsia="Times New Roman"/>
          <w:bCs/>
          <w:bdr w:val="none" w:sz="0" w:space="0" w:color="auto" w:frame="1"/>
          <w:lang w:eastAsia="hu-HU"/>
        </w:rPr>
      </w:pPr>
    </w:p>
    <w:p w:rsidR="00A6050F" w:rsidRDefault="00A6050F" w:rsidP="00A6050F">
      <w:pPr>
        <w:spacing w:after="0" w:line="240" w:lineRule="auto"/>
        <w:ind w:left="0" w:right="0"/>
        <w:jc w:val="both"/>
        <w:rPr>
          <w:rFonts w:eastAsia="Times New Roman"/>
          <w:b/>
          <w:bCs/>
          <w:bdr w:val="none" w:sz="0" w:space="0" w:color="auto" w:frame="1"/>
          <w:lang w:eastAsia="hu-HU"/>
        </w:rPr>
      </w:pPr>
      <w:r>
        <w:rPr>
          <w:rFonts w:eastAsia="Times New Roman"/>
          <w:b/>
          <w:bCs/>
          <w:bdr w:val="none" w:sz="0" w:space="0" w:color="auto" w:frame="1"/>
          <w:lang w:eastAsia="hu-HU"/>
        </w:rPr>
        <w:t>A rendelet alkalmazásához szükséges feltételek:</w:t>
      </w:r>
    </w:p>
    <w:p w:rsidR="00A6050F" w:rsidRDefault="00A6050F" w:rsidP="00A6050F">
      <w:pPr>
        <w:spacing w:after="0" w:line="240" w:lineRule="auto"/>
        <w:ind w:left="0" w:right="0"/>
        <w:jc w:val="both"/>
        <w:rPr>
          <w:rFonts w:eastAsia="Times New Roman"/>
          <w:b/>
          <w:bCs/>
          <w:bdr w:val="none" w:sz="0" w:space="0" w:color="auto" w:frame="1"/>
          <w:lang w:eastAsia="hu-HU"/>
        </w:rPr>
      </w:pPr>
      <w:r>
        <w:rPr>
          <w:rFonts w:eastAsia="Times New Roman"/>
          <w:bCs/>
          <w:bdr w:val="none" w:sz="0" w:space="0" w:color="auto" w:frame="1"/>
          <w:lang w:eastAsia="hu-HU"/>
        </w:rPr>
        <w:t>- személyi: rendelkezésre állnak, többlet személyi igényt nem igényel.</w:t>
      </w:r>
    </w:p>
    <w:p w:rsidR="00A6050F" w:rsidRDefault="00A6050F" w:rsidP="00A6050F">
      <w:pPr>
        <w:spacing w:after="0" w:line="240" w:lineRule="auto"/>
        <w:ind w:left="0" w:right="0"/>
        <w:jc w:val="both"/>
        <w:rPr>
          <w:rFonts w:eastAsia="Times New Roman"/>
          <w:b/>
          <w:bCs/>
          <w:bdr w:val="none" w:sz="0" w:space="0" w:color="auto" w:frame="1"/>
          <w:lang w:eastAsia="hu-HU"/>
        </w:rPr>
      </w:pPr>
      <w:r>
        <w:rPr>
          <w:rFonts w:eastAsia="Times New Roman"/>
          <w:bCs/>
          <w:bdr w:val="none" w:sz="0" w:space="0" w:color="auto" w:frame="1"/>
          <w:lang w:eastAsia="hu-HU"/>
        </w:rPr>
        <w:t>- szervezeti: rendelkezésre állnak, szervezeti átalakítást, módosítás nem igényel.</w:t>
      </w:r>
    </w:p>
    <w:p w:rsidR="00A6050F" w:rsidRDefault="00A6050F" w:rsidP="00A6050F">
      <w:pPr>
        <w:spacing w:after="0" w:line="240" w:lineRule="auto"/>
        <w:ind w:left="0" w:right="0"/>
        <w:jc w:val="both"/>
        <w:rPr>
          <w:rFonts w:eastAsia="Times New Roman"/>
          <w:bCs/>
          <w:bdr w:val="none" w:sz="0" w:space="0" w:color="auto" w:frame="1"/>
          <w:lang w:eastAsia="hu-HU"/>
        </w:rPr>
      </w:pPr>
      <w:r>
        <w:rPr>
          <w:rFonts w:eastAsia="Times New Roman"/>
          <w:bCs/>
          <w:bdr w:val="none" w:sz="0" w:space="0" w:color="auto" w:frame="1"/>
          <w:lang w:eastAsia="hu-HU"/>
        </w:rPr>
        <w:t>- tárgyi: rendelkezésre állnak, további tárgyi feltétel biztosítását nem igényel.</w:t>
      </w:r>
    </w:p>
    <w:p w:rsidR="00A6050F" w:rsidRDefault="00A6050F" w:rsidP="00A6050F">
      <w:pPr>
        <w:spacing w:after="0" w:line="240" w:lineRule="auto"/>
        <w:ind w:left="0" w:right="0"/>
        <w:jc w:val="both"/>
        <w:rPr>
          <w:rFonts w:eastAsia="Times New Roman"/>
          <w:bCs/>
          <w:bdr w:val="none" w:sz="0" w:space="0" w:color="auto" w:frame="1"/>
          <w:lang w:eastAsia="hu-HU"/>
        </w:rPr>
      </w:pPr>
      <w:r>
        <w:rPr>
          <w:rFonts w:eastAsia="Times New Roman"/>
          <w:bCs/>
          <w:bdr w:val="none" w:sz="0" w:space="0" w:color="auto" w:frame="1"/>
          <w:lang w:eastAsia="hu-HU"/>
        </w:rPr>
        <w:t>- pénzügyi: rendelkezésre állnak, további pénzügyi előirányzatot nem igényel.</w:t>
      </w:r>
    </w:p>
    <w:p w:rsidR="00A6050F" w:rsidRDefault="00A6050F" w:rsidP="00A6050F">
      <w:pPr>
        <w:spacing w:after="0" w:line="240" w:lineRule="auto"/>
        <w:ind w:left="0" w:right="0" w:firstLine="240"/>
        <w:jc w:val="both"/>
        <w:rPr>
          <w:rFonts w:eastAsia="Times New Roman"/>
          <w:b/>
          <w:bCs/>
          <w:bdr w:val="none" w:sz="0" w:space="0" w:color="auto" w:frame="1"/>
          <w:lang w:eastAsia="hu-HU"/>
        </w:rPr>
      </w:pPr>
    </w:p>
    <w:p w:rsidR="00A6050F" w:rsidRDefault="00A6050F" w:rsidP="00A6050F">
      <w:pPr>
        <w:spacing w:after="0" w:line="240" w:lineRule="auto"/>
        <w:ind w:left="0" w:right="0"/>
        <w:jc w:val="left"/>
        <w:rPr>
          <w:rFonts w:eastAsia="Times New Roman"/>
          <w:bCs/>
          <w:bdr w:val="none" w:sz="0" w:space="0" w:color="auto" w:frame="1"/>
          <w:lang w:eastAsia="hu-HU"/>
        </w:rPr>
      </w:pPr>
      <w:r>
        <w:rPr>
          <w:rFonts w:eastAsia="Times New Roman"/>
          <w:bCs/>
          <w:bdr w:val="none" w:sz="0" w:space="0" w:color="auto" w:frame="1"/>
          <w:lang w:eastAsia="hu-HU"/>
        </w:rPr>
        <w:t xml:space="preserve">Monostorapáti, 2015. augusztus 4. </w:t>
      </w:r>
    </w:p>
    <w:p w:rsidR="00A6050F" w:rsidRDefault="00A6050F" w:rsidP="00A6050F">
      <w:pPr>
        <w:spacing w:after="0" w:line="240" w:lineRule="auto"/>
        <w:ind w:left="0" w:right="0"/>
        <w:jc w:val="left"/>
        <w:rPr>
          <w:rFonts w:eastAsia="Times New Roman"/>
          <w:bCs/>
          <w:bdr w:val="none" w:sz="0" w:space="0" w:color="auto" w:frame="1"/>
          <w:lang w:eastAsia="hu-HU"/>
        </w:rPr>
      </w:pPr>
    </w:p>
    <w:p w:rsidR="00A6050F" w:rsidRDefault="00A6050F" w:rsidP="00A6050F">
      <w:pPr>
        <w:spacing w:after="0" w:line="240" w:lineRule="auto"/>
        <w:ind w:left="0" w:right="0"/>
        <w:jc w:val="left"/>
        <w:rPr>
          <w:rFonts w:eastAsia="Times New Roman"/>
          <w:bCs/>
          <w:bdr w:val="none" w:sz="0" w:space="0" w:color="auto" w:frame="1"/>
          <w:lang w:eastAsia="hu-HU"/>
        </w:rPr>
      </w:pPr>
    </w:p>
    <w:p w:rsidR="00A6050F" w:rsidRDefault="00A6050F" w:rsidP="00A6050F">
      <w:pPr>
        <w:spacing w:after="0" w:line="240" w:lineRule="auto"/>
        <w:ind w:left="0" w:right="0"/>
        <w:jc w:val="left"/>
        <w:rPr>
          <w:rFonts w:eastAsia="Times New Roman"/>
          <w:bCs/>
          <w:bdr w:val="none" w:sz="0" w:space="0" w:color="auto" w:frame="1"/>
          <w:lang w:eastAsia="hu-HU"/>
        </w:rPr>
      </w:pPr>
      <w:r>
        <w:rPr>
          <w:rFonts w:eastAsia="Times New Roman"/>
          <w:bCs/>
          <w:bdr w:val="none" w:sz="0" w:space="0" w:color="auto" w:frame="1"/>
          <w:lang w:eastAsia="hu-HU"/>
        </w:rPr>
        <w:tab/>
      </w:r>
      <w:r>
        <w:rPr>
          <w:rFonts w:eastAsia="Times New Roman"/>
          <w:bCs/>
          <w:bdr w:val="none" w:sz="0" w:space="0" w:color="auto" w:frame="1"/>
          <w:lang w:eastAsia="hu-HU"/>
        </w:rPr>
        <w:tab/>
      </w:r>
      <w:r>
        <w:rPr>
          <w:rFonts w:eastAsia="Times New Roman"/>
          <w:bCs/>
          <w:bdr w:val="none" w:sz="0" w:space="0" w:color="auto" w:frame="1"/>
          <w:lang w:eastAsia="hu-HU"/>
        </w:rPr>
        <w:tab/>
      </w:r>
      <w:r>
        <w:rPr>
          <w:rFonts w:eastAsia="Times New Roman"/>
          <w:bCs/>
          <w:bdr w:val="none" w:sz="0" w:space="0" w:color="auto" w:frame="1"/>
          <w:lang w:eastAsia="hu-HU"/>
        </w:rPr>
        <w:tab/>
      </w:r>
      <w:r>
        <w:rPr>
          <w:rFonts w:eastAsia="Times New Roman"/>
          <w:bCs/>
          <w:bdr w:val="none" w:sz="0" w:space="0" w:color="auto" w:frame="1"/>
          <w:lang w:eastAsia="hu-HU"/>
        </w:rPr>
        <w:tab/>
      </w:r>
      <w:r>
        <w:rPr>
          <w:rFonts w:eastAsia="Times New Roman"/>
          <w:bCs/>
          <w:bdr w:val="none" w:sz="0" w:space="0" w:color="auto" w:frame="1"/>
          <w:lang w:eastAsia="hu-HU"/>
        </w:rPr>
        <w:tab/>
        <w:t xml:space="preserve">Takács Lászlóné </w:t>
      </w:r>
    </w:p>
    <w:p w:rsidR="00A6050F" w:rsidRDefault="00A6050F" w:rsidP="00A6050F">
      <w:pPr>
        <w:spacing w:after="0" w:line="240" w:lineRule="auto"/>
        <w:ind w:left="4248" w:right="0"/>
        <w:jc w:val="left"/>
        <w:rPr>
          <w:rFonts w:eastAsia="Times New Roman"/>
          <w:bCs/>
          <w:bdr w:val="none" w:sz="0" w:space="0" w:color="auto" w:frame="1"/>
          <w:lang w:eastAsia="hu-HU"/>
        </w:rPr>
      </w:pPr>
      <w:r>
        <w:rPr>
          <w:rFonts w:eastAsia="Times New Roman"/>
          <w:bCs/>
          <w:bdr w:val="none" w:sz="0" w:space="0" w:color="auto" w:frame="1"/>
          <w:lang w:eastAsia="hu-HU"/>
        </w:rPr>
        <w:t xml:space="preserve">      </w:t>
      </w:r>
      <w:proofErr w:type="gramStart"/>
      <w:r>
        <w:rPr>
          <w:rFonts w:eastAsia="Times New Roman"/>
          <w:bCs/>
          <w:bdr w:val="none" w:sz="0" w:space="0" w:color="auto" w:frame="1"/>
          <w:lang w:eastAsia="hu-HU"/>
        </w:rPr>
        <w:t>jegyző</w:t>
      </w:r>
      <w:proofErr w:type="gramEnd"/>
      <w:r>
        <w:rPr>
          <w:rFonts w:eastAsia="Times New Roman"/>
          <w:bCs/>
          <w:bdr w:val="none" w:sz="0" w:space="0" w:color="auto" w:frame="1"/>
          <w:lang w:eastAsia="hu-HU"/>
        </w:rPr>
        <w:t xml:space="preserve"> </w:t>
      </w:r>
    </w:p>
    <w:p w:rsidR="00A6050F" w:rsidRDefault="00A6050F" w:rsidP="00A6050F">
      <w:pPr>
        <w:spacing w:after="0" w:line="240" w:lineRule="auto"/>
        <w:ind w:left="0" w:right="0" w:firstLine="240"/>
        <w:rPr>
          <w:rFonts w:eastAsia="Times New Roman"/>
          <w:b/>
          <w:bCs/>
          <w:bdr w:val="none" w:sz="0" w:space="0" w:color="auto" w:frame="1"/>
          <w:lang w:eastAsia="hu-HU"/>
        </w:rPr>
      </w:pPr>
    </w:p>
    <w:p w:rsidR="00A6050F" w:rsidRDefault="00A6050F" w:rsidP="00A6050F">
      <w:pPr>
        <w:spacing w:after="0" w:line="240" w:lineRule="auto"/>
        <w:ind w:left="0" w:right="0" w:firstLine="240"/>
        <w:rPr>
          <w:rFonts w:eastAsia="Times New Roman"/>
          <w:b/>
          <w:bCs/>
          <w:bdr w:val="none" w:sz="0" w:space="0" w:color="auto" w:frame="1"/>
          <w:lang w:eastAsia="hu-HU"/>
        </w:rPr>
      </w:pPr>
    </w:p>
    <w:p w:rsidR="00A6050F" w:rsidRDefault="00A6050F" w:rsidP="00A6050F">
      <w:pPr>
        <w:spacing w:after="0" w:line="240" w:lineRule="auto"/>
        <w:ind w:left="0" w:right="0" w:firstLine="240"/>
        <w:rPr>
          <w:rFonts w:eastAsia="Times New Roman"/>
          <w:b/>
          <w:bCs/>
          <w:bdr w:val="none" w:sz="0" w:space="0" w:color="auto" w:frame="1"/>
          <w:lang w:eastAsia="hu-HU"/>
        </w:rPr>
      </w:pPr>
    </w:p>
    <w:p w:rsidR="00A6050F" w:rsidRDefault="00A6050F" w:rsidP="00A6050F">
      <w:pPr>
        <w:spacing w:after="0" w:line="240" w:lineRule="auto"/>
        <w:ind w:left="0" w:right="0" w:firstLine="240"/>
        <w:rPr>
          <w:rFonts w:eastAsia="Times New Roman"/>
          <w:b/>
          <w:bCs/>
          <w:bdr w:val="none" w:sz="0" w:space="0" w:color="auto" w:frame="1"/>
          <w:lang w:eastAsia="hu-HU"/>
        </w:rPr>
      </w:pPr>
    </w:p>
    <w:p w:rsidR="00A6050F" w:rsidRDefault="00A6050F" w:rsidP="00A6050F">
      <w:pPr>
        <w:spacing w:after="0" w:line="240" w:lineRule="auto"/>
        <w:ind w:left="0" w:right="0" w:firstLine="240"/>
        <w:rPr>
          <w:rFonts w:eastAsia="Times New Roman"/>
          <w:b/>
          <w:bCs/>
          <w:bdr w:val="none" w:sz="0" w:space="0" w:color="auto" w:frame="1"/>
          <w:lang w:eastAsia="hu-HU"/>
        </w:rPr>
      </w:pPr>
    </w:p>
    <w:p w:rsidR="003A78B1" w:rsidRDefault="003A78B1" w:rsidP="00A6050F">
      <w:pPr>
        <w:ind w:left="0"/>
        <w:jc w:val="both"/>
      </w:pPr>
    </w:p>
    <w:sectPr w:rsidR="003A78B1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A6050F"/>
    <w:rsid w:val="002A423D"/>
    <w:rsid w:val="003A78B1"/>
    <w:rsid w:val="008E65FF"/>
    <w:rsid w:val="00A605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6050F"/>
    <w:pPr>
      <w:ind w:left="170" w:right="-737"/>
      <w:jc w:val="center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pacing w:after="0" w:line="240" w:lineRule="auto"/>
      <w:ind w:left="2880" w:right="0"/>
      <w:jc w:val="left"/>
    </w:pPr>
    <w:rPr>
      <w:rFonts w:asciiTheme="majorHAnsi" w:eastAsiaTheme="majorEastAsia" w:hAnsiTheme="majorHAnsi" w:cstheme="majorBidi"/>
      <w:i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2152</Characters>
  <Application>Microsoft Office Word</Application>
  <DocSecurity>0</DocSecurity>
  <Lines>17</Lines>
  <Paragraphs>4</Paragraphs>
  <ScaleCrop>false</ScaleCrop>
  <Company>Önkormányzat Monostorapáti</Company>
  <LinksUpToDate>false</LinksUpToDate>
  <CharactersWithSpaces>2459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2015-08-17T12:18:00Z</dcterms:created>
  <dcterms:modified xsi:type="dcterms:W3CDTF">2015-08-17T12:18:00Z</dcterms:modified>
</cp:coreProperties>
</file>