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C2D" w:rsidRPr="004C6721" w:rsidRDefault="00E77C2D" w:rsidP="00E77C2D">
      <w:pPr>
        <w:ind w:firstLine="240"/>
        <w:jc w:val="center"/>
        <w:rPr>
          <w:rFonts w:ascii="Times New Roman" w:hAnsi="Times New Roman" w:cs="Times New Roman"/>
          <w:b w:val="0"/>
          <w:bCs/>
          <w:u w:val="single"/>
        </w:rPr>
      </w:pPr>
      <w:r w:rsidRPr="004C6721">
        <w:rPr>
          <w:rFonts w:ascii="Times New Roman" w:hAnsi="Times New Roman" w:cs="Times New Roman"/>
          <w:b w:val="0"/>
          <w:bCs/>
          <w:u w:val="single"/>
        </w:rPr>
        <w:t>Előzetes hatásvizsgálat</w:t>
      </w:r>
    </w:p>
    <w:p w:rsidR="00E77C2D" w:rsidRPr="004C6721" w:rsidRDefault="00E77C2D" w:rsidP="00E77C2D">
      <w:pPr>
        <w:ind w:firstLine="240"/>
        <w:jc w:val="center"/>
        <w:rPr>
          <w:rFonts w:ascii="Times New Roman" w:hAnsi="Times New Roman" w:cs="Times New Roman"/>
          <w:b w:val="0"/>
          <w:bCs/>
          <w:u w:val="single"/>
        </w:rPr>
      </w:pPr>
    </w:p>
    <w:p w:rsidR="00E77C2D" w:rsidRPr="004C6721" w:rsidRDefault="00E77C2D" w:rsidP="00E77C2D">
      <w:pPr>
        <w:ind w:firstLine="240"/>
        <w:jc w:val="center"/>
        <w:rPr>
          <w:rFonts w:ascii="Times New Roman" w:hAnsi="Times New Roman" w:cs="Times New Roman"/>
          <w:b w:val="0"/>
          <w:bCs/>
        </w:rPr>
      </w:pPr>
      <w:proofErr w:type="gramStart"/>
      <w:r w:rsidRPr="004C6721">
        <w:rPr>
          <w:rFonts w:ascii="Times New Roman" w:hAnsi="Times New Roman" w:cs="Times New Roman"/>
          <w:b w:val="0"/>
          <w:bCs/>
          <w:u w:val="single"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  <w:u w:val="single"/>
        </w:rPr>
        <w:t xml:space="preserve"> jogalkotásról szóló 2010. évi CXXX. törvény 17.§ (1) bekezdése alapján</w:t>
      </w:r>
    </w:p>
    <w:p w:rsidR="00E77C2D" w:rsidRPr="004C6721" w:rsidRDefault="00E77C2D" w:rsidP="00E77C2D">
      <w:pPr>
        <w:autoSpaceDE w:val="0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  <w:bCs/>
        </w:rPr>
        <w:t xml:space="preserve">                                                  </w:t>
      </w:r>
    </w:p>
    <w:p w:rsidR="00E77C2D" w:rsidRPr="004C6721" w:rsidRDefault="00E77C2D" w:rsidP="00E77C2D">
      <w:pPr>
        <w:autoSpaceDE w:val="0"/>
        <w:jc w:val="center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</w:rPr>
        <w:t xml:space="preserve">A 2011. január 1-jétől hatályos, a jogalkotásról szóló 2010. évi CXXX. törvény (a továbbiakban: </w:t>
      </w:r>
      <w:proofErr w:type="spellStart"/>
      <w:r w:rsidRPr="004C6721">
        <w:rPr>
          <w:rFonts w:ascii="Times New Roman" w:hAnsi="Times New Roman" w:cs="Times New Roman"/>
          <w:b w:val="0"/>
        </w:rPr>
        <w:t>Jat</w:t>
      </w:r>
      <w:proofErr w:type="spellEnd"/>
      <w:r w:rsidRPr="004C6721">
        <w:rPr>
          <w:rFonts w:ascii="Times New Roman" w:hAnsi="Times New Roman" w:cs="Times New Roman"/>
          <w:b w:val="0"/>
        </w:rPr>
        <w:t>.) 17. §</w:t>
      </w:r>
      <w:proofErr w:type="spellStart"/>
      <w:r w:rsidRPr="004C6721">
        <w:rPr>
          <w:rFonts w:ascii="Times New Roman" w:hAnsi="Times New Roman" w:cs="Times New Roman"/>
          <w:b w:val="0"/>
        </w:rPr>
        <w:t>-a</w:t>
      </w:r>
      <w:proofErr w:type="spellEnd"/>
      <w:r w:rsidRPr="004C6721">
        <w:rPr>
          <w:rFonts w:ascii="Times New Roman" w:hAnsi="Times New Roman" w:cs="Times New Roman"/>
          <w:b w:val="0"/>
        </w:rPr>
        <w:t xml:space="preserve"> szerint: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17. § </w:t>
      </w:r>
      <w:r w:rsidRPr="004C6721">
        <w:rPr>
          <w:rFonts w:ascii="Times New Roman" w:hAnsi="Times New Roman" w:cs="Times New Roman"/>
          <w:b w:val="0"/>
        </w:rPr>
        <w:t xml:space="preserve">(1) A </w:t>
      </w:r>
      <w:r w:rsidRPr="004C6721">
        <w:rPr>
          <w:rFonts w:ascii="Times New Roman" w:hAnsi="Times New Roman" w:cs="Times New Roman"/>
          <w:b w:val="0"/>
          <w:bCs/>
        </w:rPr>
        <w:t xml:space="preserve">jogszabály előkészítője – </w:t>
      </w:r>
      <w:r w:rsidRPr="004C6721">
        <w:rPr>
          <w:rFonts w:ascii="Times New Roman" w:hAnsi="Times New Roman" w:cs="Times New Roman"/>
          <w:b w:val="0"/>
        </w:rPr>
        <w:t xml:space="preserve">a jogszabály feltételezett hatásaihoz igazodó részletességű </w:t>
      </w:r>
      <w:r w:rsidRPr="004C6721">
        <w:rPr>
          <w:rFonts w:ascii="Times New Roman" w:hAnsi="Times New Roman" w:cs="Times New Roman"/>
          <w:b w:val="0"/>
          <w:bCs/>
        </w:rPr>
        <w:t>– előzetes hatásvizsgálat elvégzésével felméri a szabályozás várható következményeit</w:t>
      </w:r>
      <w:r w:rsidRPr="004C6721">
        <w:rPr>
          <w:rFonts w:ascii="Times New Roman" w:hAnsi="Times New Roman" w:cs="Times New Roman"/>
          <w:b w:val="0"/>
        </w:rPr>
        <w:t xml:space="preserve">. Az előzetes hatásvizsgálat </w:t>
      </w:r>
      <w:proofErr w:type="gramStart"/>
      <w:r w:rsidRPr="004C6721">
        <w:rPr>
          <w:rFonts w:ascii="Times New Roman" w:hAnsi="Times New Roman" w:cs="Times New Roman"/>
          <w:b w:val="0"/>
        </w:rPr>
        <w:t>eredményéről .</w:t>
      </w:r>
      <w:proofErr w:type="gramEnd"/>
      <w:r w:rsidRPr="004C6721">
        <w:rPr>
          <w:rFonts w:ascii="Times New Roman" w:hAnsi="Times New Roman" w:cs="Times New Roman"/>
          <w:b w:val="0"/>
        </w:rPr>
        <w:t xml:space="preserve">.. </w:t>
      </w:r>
      <w:proofErr w:type="gramStart"/>
      <w:r w:rsidRPr="004C6721">
        <w:rPr>
          <w:rFonts w:ascii="Times New Roman" w:hAnsi="Times New Roman" w:cs="Times New Roman"/>
          <w:b w:val="0"/>
        </w:rPr>
        <w:t>önkormányzati</w:t>
      </w:r>
      <w:proofErr w:type="gramEnd"/>
      <w:r w:rsidRPr="004C6721">
        <w:rPr>
          <w:rFonts w:ascii="Times New Roman" w:hAnsi="Times New Roman" w:cs="Times New Roman"/>
          <w:b w:val="0"/>
        </w:rPr>
        <w:t xml:space="preserve"> rendelet esetén a helyi önkormányzat képviselő-testületét tájékoztatni kell. [...]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>(2) A hatásvizsgálat során vizsgálni kell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gramStart"/>
      <w:r w:rsidRPr="004C6721">
        <w:rPr>
          <w:rFonts w:ascii="Times New Roman" w:hAnsi="Times New Roman" w:cs="Times New Roman"/>
          <w:b w:val="0"/>
        </w:rPr>
        <w:t>a</w:t>
      </w:r>
      <w:proofErr w:type="gramEnd"/>
      <w:r w:rsidRPr="004C6721">
        <w:rPr>
          <w:rFonts w:ascii="Times New Roman" w:hAnsi="Times New Roman" w:cs="Times New Roman"/>
          <w:b w:val="0"/>
        </w:rPr>
        <w:t>) a tervezett jogszabály valamennyi jelentősnek ítélt hatását, különösen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</w:rPr>
        <w:t>aa</w:t>
      </w:r>
      <w:proofErr w:type="spellEnd"/>
      <w:r w:rsidRPr="004C6721">
        <w:rPr>
          <w:rFonts w:ascii="Times New Roman" w:hAnsi="Times New Roman" w:cs="Times New Roman"/>
          <w:b w:val="0"/>
        </w:rPr>
        <w:t>) társadalmi, gazdasági, költségvetési hatásait,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gramStart"/>
      <w:r w:rsidRPr="004C6721">
        <w:rPr>
          <w:rFonts w:ascii="Times New Roman" w:hAnsi="Times New Roman" w:cs="Times New Roman"/>
          <w:b w:val="0"/>
        </w:rPr>
        <w:t>ab</w:t>
      </w:r>
      <w:proofErr w:type="gramEnd"/>
      <w:r w:rsidRPr="004C6721">
        <w:rPr>
          <w:rFonts w:ascii="Times New Roman" w:hAnsi="Times New Roman" w:cs="Times New Roman"/>
          <w:b w:val="0"/>
        </w:rPr>
        <w:t>) környezeti és egészségi következményeit,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</w:rPr>
        <w:t>ac</w:t>
      </w:r>
      <w:proofErr w:type="spellEnd"/>
      <w:r w:rsidRPr="004C6721">
        <w:rPr>
          <w:rFonts w:ascii="Times New Roman" w:hAnsi="Times New Roman" w:cs="Times New Roman"/>
          <w:b w:val="0"/>
        </w:rPr>
        <w:t>) adminisztratív terheket befolyásoló hatásait, valamint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</w:rPr>
        <w:t>b) a jogszabály megalkotásának szükségességét, a jogalkotás elmaradásának várható következményeit, és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</w:rPr>
        <w:t>c) a jogszabály alkalmazásához szükséges személyi, szervezeti, tárgyi és pénzügyi feltételeket”.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A </w:t>
      </w:r>
      <w:r w:rsidRPr="004C6721">
        <w:rPr>
          <w:rFonts w:ascii="Times New Roman" w:hAnsi="Times New Roman" w:cs="Times New Roman"/>
          <w:b w:val="0"/>
          <w:bCs/>
          <w:iCs/>
          <w:color w:val="000000"/>
        </w:rPr>
        <w:t xml:space="preserve">települési szilárd és folyékony hulladékkal kapcsolatos hulladékkezelési helyi közszolgáltatásról, a köztisztaság fenntartásáról és a környezet védelméről szóló Kt. rendelet </w:t>
      </w:r>
      <w:r w:rsidRPr="004C6721">
        <w:rPr>
          <w:rFonts w:ascii="Times New Roman" w:hAnsi="Times New Roman" w:cs="Times New Roman"/>
          <w:b w:val="0"/>
        </w:rPr>
        <w:t xml:space="preserve">tervezetében (a továbbiakban: Tervezet) foglaltak várható hatásai – a </w:t>
      </w:r>
      <w:proofErr w:type="spellStart"/>
      <w:r w:rsidRPr="004C6721">
        <w:rPr>
          <w:rFonts w:ascii="Times New Roman" w:hAnsi="Times New Roman" w:cs="Times New Roman"/>
          <w:b w:val="0"/>
        </w:rPr>
        <w:t>Jat</w:t>
      </w:r>
      <w:proofErr w:type="spellEnd"/>
      <w:r w:rsidRPr="004C6721">
        <w:rPr>
          <w:rFonts w:ascii="Times New Roman" w:hAnsi="Times New Roman" w:cs="Times New Roman"/>
          <w:b w:val="0"/>
        </w:rPr>
        <w:t>. 17. § (2) bekezdésében foglalt elvárások tükrében – az alábbiak szerint összegezhetők: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>) A tervezett jogszabály valamennyi jelentősnek ítélt hatása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  <w:bCs/>
        </w:rPr>
        <w:t>aa</w:t>
      </w:r>
      <w:proofErr w:type="spellEnd"/>
      <w:r w:rsidRPr="004C6721">
        <w:rPr>
          <w:rFonts w:ascii="Times New Roman" w:hAnsi="Times New Roman" w:cs="Times New Roman"/>
          <w:b w:val="0"/>
          <w:bCs/>
        </w:rPr>
        <w:t xml:space="preserve">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társadalmi, gazdasági, költségvetési hatásai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</w:rPr>
        <w:t>Jelentős hatás nem várható.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gramStart"/>
      <w:r w:rsidRPr="004C6721">
        <w:rPr>
          <w:rFonts w:ascii="Times New Roman" w:hAnsi="Times New Roman" w:cs="Times New Roman"/>
          <w:b w:val="0"/>
        </w:rPr>
        <w:t>a</w:t>
      </w:r>
      <w:r w:rsidRPr="004C6721">
        <w:rPr>
          <w:rFonts w:ascii="Times New Roman" w:hAnsi="Times New Roman" w:cs="Times New Roman"/>
          <w:b w:val="0"/>
          <w:bCs/>
        </w:rPr>
        <w:t>b</w:t>
      </w:r>
      <w:proofErr w:type="gramEnd"/>
      <w:r w:rsidRPr="004C6721">
        <w:rPr>
          <w:rFonts w:ascii="Times New Roman" w:hAnsi="Times New Roman" w:cs="Times New Roman"/>
          <w:b w:val="0"/>
          <w:bCs/>
        </w:rPr>
        <w:t>) A jogszabály környezeti és egészségi következményei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</w:rPr>
        <w:t>H</w:t>
      </w:r>
      <w:r w:rsidRPr="004C6721">
        <w:rPr>
          <w:rFonts w:ascii="Times New Roman" w:hAnsi="Times New Roman" w:cs="Times New Roman"/>
          <w:b w:val="0"/>
        </w:rPr>
        <w:t>ulladékgyűjtés szabályozása a környezetvédelme keretében.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proofErr w:type="spellStart"/>
      <w:r w:rsidRPr="004C6721">
        <w:rPr>
          <w:rFonts w:ascii="Times New Roman" w:hAnsi="Times New Roman" w:cs="Times New Roman"/>
          <w:b w:val="0"/>
          <w:bCs/>
        </w:rPr>
        <w:t>ac</w:t>
      </w:r>
      <w:proofErr w:type="spellEnd"/>
      <w:r w:rsidRPr="004C6721">
        <w:rPr>
          <w:rFonts w:ascii="Times New Roman" w:hAnsi="Times New Roman" w:cs="Times New Roman"/>
          <w:b w:val="0"/>
          <w:bCs/>
        </w:rPr>
        <w:t xml:space="preserve">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adminisztratív terheket befolyásoló hatásai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</w:rPr>
        <w:t xml:space="preserve">Jelentős hatás nem várható 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b)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megalkotásának szükségessége, a jogalkotás elmaradásának várható következményei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</w:rPr>
        <w:t xml:space="preserve">Hulladékgazdálkodási törvény változása miatt szükséges a helyi jogszabály módosítása. 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</w:rPr>
      </w:pPr>
      <w:r w:rsidRPr="004C6721">
        <w:rPr>
          <w:rFonts w:ascii="Times New Roman" w:hAnsi="Times New Roman" w:cs="Times New Roman"/>
          <w:b w:val="0"/>
          <w:bCs/>
        </w:rPr>
        <w:t xml:space="preserve">c) </w:t>
      </w:r>
      <w:proofErr w:type="gramStart"/>
      <w:r w:rsidRPr="004C6721">
        <w:rPr>
          <w:rFonts w:ascii="Times New Roman" w:hAnsi="Times New Roman" w:cs="Times New Roman"/>
          <w:b w:val="0"/>
          <w:bCs/>
        </w:rPr>
        <w:t>A</w:t>
      </w:r>
      <w:proofErr w:type="gramEnd"/>
      <w:r w:rsidRPr="004C6721">
        <w:rPr>
          <w:rFonts w:ascii="Times New Roman" w:hAnsi="Times New Roman" w:cs="Times New Roman"/>
          <w:b w:val="0"/>
          <w:bCs/>
        </w:rPr>
        <w:t xml:space="preserve"> jogszabály alkalmazásához szükséges személyi, szervezeti, tárgyi és pénzügyi feltételek</w:t>
      </w:r>
    </w:p>
    <w:p w:rsidR="00E77C2D" w:rsidRPr="004C6721" w:rsidRDefault="00E77C2D" w:rsidP="00E77C2D">
      <w:pPr>
        <w:autoSpaceDE w:val="0"/>
        <w:jc w:val="both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</w:rPr>
        <w:t>A Tervezet elfogadása esetén a rendelet alkalmazása a jelenlegihez képest többlet személyi, szervezeti, és tárgyi feltételt nem igényel.</w:t>
      </w:r>
    </w:p>
    <w:p w:rsidR="00E77C2D" w:rsidRPr="004C6721" w:rsidRDefault="00E77C2D" w:rsidP="00E77C2D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E77C2D" w:rsidRPr="004C6721" w:rsidRDefault="00E77C2D" w:rsidP="00E77C2D">
      <w:pPr>
        <w:ind w:firstLine="240"/>
        <w:jc w:val="both"/>
        <w:rPr>
          <w:rFonts w:ascii="Times New Roman" w:hAnsi="Times New Roman" w:cs="Times New Roman"/>
          <w:b w:val="0"/>
          <w:bCs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7C2D"/>
    <w:rsid w:val="003A78B1"/>
    <w:rsid w:val="00793D3F"/>
    <w:rsid w:val="008E65FF"/>
    <w:rsid w:val="00E77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77C2D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ind w:left="2880"/>
    </w:pPr>
    <w:rPr>
      <w:rFonts w:asciiTheme="majorHAnsi" w:eastAsiaTheme="majorEastAsia" w:hAnsiTheme="majorHAnsi" w:cstheme="majorBidi"/>
      <w:b w:val="0"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1908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2016-09-06T10:25:00Z</dcterms:created>
  <dcterms:modified xsi:type="dcterms:W3CDTF">2016-09-06T10:25:00Z</dcterms:modified>
</cp:coreProperties>
</file>