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251" w:rsidRPr="003C1251" w:rsidRDefault="003C1251" w:rsidP="003C1251">
      <w:pPr>
        <w:jc w:val="right"/>
        <w:rPr>
          <w:rFonts w:ascii="Cambria" w:hAnsi="Cambria"/>
          <w:lang w:val="en-US"/>
        </w:rPr>
      </w:pPr>
      <w:r w:rsidRPr="003C1251">
        <w:rPr>
          <w:rFonts w:ascii="Cambria" w:hAnsi="Cambria"/>
          <w:lang w:val="en-US"/>
        </w:rPr>
        <w:t>A</w:t>
      </w:r>
      <w:r w:rsidRPr="003C1251">
        <w:rPr>
          <w:rFonts w:ascii="Cambria" w:hAnsi="Cambria"/>
          <w:b/>
          <w:lang w:val="en-US"/>
        </w:rPr>
        <w:t xml:space="preserve"> </w:t>
      </w:r>
      <w:r w:rsidRPr="003C1251">
        <w:rPr>
          <w:rFonts w:ascii="Cambria" w:hAnsi="Cambria"/>
        </w:rPr>
        <w:t>6/2014. (XII.08.)</w:t>
      </w:r>
      <w:r w:rsidRPr="003C1251">
        <w:rPr>
          <w:rFonts w:ascii="Cambria" w:hAnsi="Cambria"/>
          <w:lang w:val="en-US"/>
        </w:rPr>
        <w:t xml:space="preserve"> önkormányzati rendelet</w:t>
      </w:r>
    </w:p>
    <w:p w:rsidR="003C1251" w:rsidRPr="003C1251" w:rsidRDefault="003C1251" w:rsidP="003C1251">
      <w:pPr>
        <w:jc w:val="right"/>
        <w:rPr>
          <w:rFonts w:ascii="Cambria" w:hAnsi="Cambria"/>
          <w:lang w:val="en-US"/>
        </w:rPr>
      </w:pPr>
      <w:r w:rsidRPr="003C1251">
        <w:rPr>
          <w:rFonts w:ascii="Cambria" w:hAnsi="Cambria"/>
          <w:lang w:val="en-US"/>
        </w:rPr>
        <w:t>5.melléklete</w:t>
      </w:r>
    </w:p>
    <w:p w:rsidR="003C1251" w:rsidRPr="003C1251" w:rsidRDefault="003C1251" w:rsidP="003C1251">
      <w:pPr>
        <w:rPr>
          <w:rFonts w:ascii="Cambria" w:hAnsi="Cambria"/>
          <w:b/>
          <w:lang w:val="en-US"/>
        </w:rPr>
      </w:pPr>
    </w:p>
    <w:p w:rsidR="003C1251" w:rsidRPr="003C1251" w:rsidRDefault="003C1251" w:rsidP="003C1251">
      <w:pPr>
        <w:ind w:left="567" w:hanging="567"/>
        <w:jc w:val="center"/>
        <w:rPr>
          <w:rFonts w:ascii="Cambria" w:hAnsi="Cambria"/>
          <w:lang w:val="en-US"/>
        </w:rPr>
      </w:pPr>
      <w:r w:rsidRPr="003C1251">
        <w:rPr>
          <w:rFonts w:ascii="Cambria" w:hAnsi="Cambria"/>
          <w:lang w:val="en-US"/>
        </w:rPr>
        <w:t>Tilalmak</w:t>
      </w:r>
    </w:p>
    <w:p w:rsidR="003C1251" w:rsidRPr="003C1251" w:rsidRDefault="003C1251" w:rsidP="003C1251">
      <w:pPr>
        <w:ind w:left="567" w:hanging="567"/>
        <w:jc w:val="center"/>
        <w:rPr>
          <w:rFonts w:ascii="Cambria" w:hAnsi="Cambria"/>
          <w:lang w:val="en-US"/>
        </w:rPr>
      </w:pPr>
    </w:p>
    <w:p w:rsidR="003C1251" w:rsidRPr="003C1251" w:rsidRDefault="003C1251" w:rsidP="003C1251">
      <w:pPr>
        <w:numPr>
          <w:ilvl w:val="0"/>
          <w:numId w:val="3"/>
        </w:numPr>
        <w:ind w:left="567" w:hanging="567"/>
        <w:jc w:val="both"/>
        <w:rPr>
          <w:rFonts w:ascii="Cambria" w:hAnsi="Cambria"/>
          <w:lang w:val="de-DE"/>
        </w:rPr>
      </w:pPr>
      <w:r w:rsidRPr="003C1251">
        <w:rPr>
          <w:rFonts w:ascii="Cambria" w:hAnsi="Cambria"/>
          <w:lang w:val="de-DE"/>
        </w:rPr>
        <w:t>Határozatlan időre szóló telekalakítási és építési tilalommal érintett telkek (felszínmozgás-veszély miatt): (hrsz).</w:t>
      </w:r>
    </w:p>
    <w:p w:rsidR="003C1251" w:rsidRPr="003C1251" w:rsidRDefault="003C1251" w:rsidP="003C1251">
      <w:pPr>
        <w:ind w:left="360"/>
        <w:jc w:val="both"/>
        <w:rPr>
          <w:rFonts w:ascii="Cambria" w:hAnsi="Cambria"/>
          <w:lang w:val="de-D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7"/>
        <w:gridCol w:w="1984"/>
        <w:gridCol w:w="1985"/>
        <w:gridCol w:w="1984"/>
        <w:gridCol w:w="2057"/>
      </w:tblGrid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397/1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3363 (út)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3386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3412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397/7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3364/1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3387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3413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459/8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3364/2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3388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3414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467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3365/1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3389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3415/10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468/9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3365/2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3390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3415/11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469/1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3366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3392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3415/2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470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3367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3393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3415/3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471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3368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3394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3415/4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473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3369/1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3395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3415/5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474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3369/2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3396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3415/6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475/1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3370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3397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3415/7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476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3370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3398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3415/8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478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3371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3399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3415/9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479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3372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3400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3416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485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3373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3401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3531/3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2948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3375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3403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3560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3356/1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3376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3404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3642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3356/2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3377</w:t>
            </w: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3405</w:t>
            </w: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3643</w:t>
            </w:r>
          </w:p>
        </w:tc>
      </w:tr>
      <w:tr w:rsidR="003C1251" w:rsidRPr="003C1251" w:rsidTr="00253FC0">
        <w:tblPrEx>
          <w:tblCellMar>
            <w:top w:w="0" w:type="dxa"/>
            <w:bottom w:w="0" w:type="dxa"/>
          </w:tblCellMar>
        </w:tblPrEx>
        <w:tc>
          <w:tcPr>
            <w:tcW w:w="497" w:type="dxa"/>
          </w:tcPr>
          <w:p w:rsidR="003C1251" w:rsidRPr="003C1251" w:rsidRDefault="003C1251" w:rsidP="003C1251">
            <w:pPr>
              <w:jc w:val="both"/>
              <w:rPr>
                <w:rFonts w:ascii="Cambria" w:hAnsi="Cambria"/>
                <w:lang w:val="de-DE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 xml:space="preserve">4414/158 </w:t>
            </w:r>
          </w:p>
        </w:tc>
        <w:tc>
          <w:tcPr>
            <w:tcW w:w="1985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  <w:r w:rsidRPr="003C1251">
              <w:rPr>
                <w:rFonts w:ascii="Cambria" w:hAnsi="Cambria"/>
              </w:rPr>
              <w:t>vasúti ív belátási zónája</w:t>
            </w:r>
          </w:p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</w:p>
        </w:tc>
        <w:tc>
          <w:tcPr>
            <w:tcW w:w="1984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</w:p>
        </w:tc>
        <w:tc>
          <w:tcPr>
            <w:tcW w:w="2057" w:type="dxa"/>
          </w:tcPr>
          <w:p w:rsidR="003C1251" w:rsidRPr="003C1251" w:rsidRDefault="003C1251" w:rsidP="003C1251">
            <w:pPr>
              <w:ind w:left="708"/>
              <w:rPr>
                <w:rFonts w:ascii="Cambria" w:hAnsi="Cambria"/>
              </w:rPr>
            </w:pPr>
          </w:p>
        </w:tc>
      </w:tr>
    </w:tbl>
    <w:p w:rsidR="003C1251" w:rsidRPr="003C1251" w:rsidRDefault="003C1251" w:rsidP="003C1251">
      <w:pPr>
        <w:ind w:left="567" w:hanging="567"/>
        <w:jc w:val="both"/>
        <w:rPr>
          <w:rFonts w:ascii="Cambria" w:hAnsi="Cambria"/>
          <w:color w:val="000000"/>
          <w:lang w:val="de-DE"/>
        </w:rPr>
      </w:pPr>
      <w:r w:rsidRPr="003C1251">
        <w:rPr>
          <w:rFonts w:ascii="Cambria" w:hAnsi="Cambria"/>
          <w:color w:val="000000"/>
          <w:lang w:val="de-DE"/>
        </w:rPr>
        <w:t>2.</w:t>
      </w:r>
      <w:r w:rsidRPr="003C1251">
        <w:rPr>
          <w:rFonts w:ascii="Cambria" w:hAnsi="Cambria"/>
          <w:color w:val="000000"/>
          <w:lang w:val="de-DE"/>
        </w:rPr>
        <w:tab/>
        <w:t>A 104/2005. (XII. 9.) GKM rendelet hatálya alá tartozó ingatlanok</w:t>
      </w:r>
      <w:r w:rsidRPr="003C1251">
        <w:rPr>
          <w:rFonts w:ascii="Cambria" w:hAnsi="Cambria"/>
          <w:b/>
          <w:color w:val="000000"/>
          <w:lang w:val="de-DE"/>
        </w:rPr>
        <w:t xml:space="preserve"> </w:t>
      </w:r>
      <w:r w:rsidRPr="003C1251">
        <w:rPr>
          <w:rFonts w:ascii="Cambria" w:hAnsi="Cambria"/>
          <w:color w:val="000000"/>
          <w:lang w:val="de-DE"/>
        </w:rPr>
        <w:t>építési tilalmát fenn kell tartani, az érintett ingatlanokon a terepviszonyokat megváltoztató munkát végezni, építési, vagy egyéb sajátos építményfajtákra vonatkozó jogerős engedély alapján végezhető tevékenységet megkezdeni, illetve folytatni, a földrészlet művelési ágát és minőségi osztályát megváltoztatni csak a Központi Közlekedési Felügyelet engedélye alapján lehet.</w:t>
      </w:r>
    </w:p>
    <w:p w:rsidR="003C1251" w:rsidRPr="003C1251" w:rsidRDefault="003C1251" w:rsidP="003C1251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3C1251" w:rsidRPr="003C1251" w:rsidRDefault="003C1251" w:rsidP="003C1251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3C1251" w:rsidRPr="003C1251" w:rsidRDefault="003C1251" w:rsidP="003C1251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3C1251" w:rsidRPr="003C1251" w:rsidRDefault="003C1251" w:rsidP="003C1251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3C1251" w:rsidRPr="003C1251" w:rsidRDefault="003C1251" w:rsidP="003C1251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B60287" w:rsidRPr="003C1251" w:rsidRDefault="00B60287" w:rsidP="003C1251">
      <w:bookmarkStart w:id="0" w:name="_GoBack"/>
      <w:bookmarkEnd w:id="0"/>
    </w:p>
    <w:sectPr w:rsidR="00B60287" w:rsidRPr="003C1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CD2" w:rsidRDefault="006D4CD2" w:rsidP="00064287">
      <w:r>
        <w:separator/>
      </w:r>
    </w:p>
  </w:endnote>
  <w:endnote w:type="continuationSeparator" w:id="0">
    <w:p w:rsidR="006D4CD2" w:rsidRDefault="006D4CD2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CD2" w:rsidRDefault="006D4CD2" w:rsidP="00064287">
      <w:r>
        <w:separator/>
      </w:r>
    </w:p>
  </w:footnote>
  <w:footnote w:type="continuationSeparator" w:id="0">
    <w:p w:rsidR="006D4CD2" w:rsidRDefault="006D4CD2" w:rsidP="00064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1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2" w15:restartNumberingAfterBreak="0">
    <w:nsid w:val="63A04551"/>
    <w:multiLevelType w:val="hybridMultilevel"/>
    <w:tmpl w:val="C9A679AE"/>
    <w:lvl w:ilvl="0" w:tplc="8E1C6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64287"/>
    <w:rsid w:val="003C1251"/>
    <w:rsid w:val="006D4CD2"/>
    <w:rsid w:val="00B30018"/>
    <w:rsid w:val="00B60287"/>
    <w:rsid w:val="00DD09F3"/>
    <w:rsid w:val="00E3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2016-10-03T13:33:00Z</dcterms:created>
  <dcterms:modified xsi:type="dcterms:W3CDTF">2016-10-03T13:33:00Z</dcterms:modified>
</cp:coreProperties>
</file>