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73" w:rsidRDefault="00CC4C73" w:rsidP="00CC4C73">
      <w:pPr>
        <w:jc w:val="center"/>
      </w:pPr>
      <w:r>
        <w:rPr>
          <w:szCs w:val="24"/>
        </w:rPr>
        <w:t xml:space="preserve">4. melléklet </w:t>
      </w:r>
      <w:r w:rsidRPr="005E5DD7">
        <w:t xml:space="preserve">a </w:t>
      </w:r>
      <w:r>
        <w:t>13</w:t>
      </w:r>
      <w:r w:rsidRPr="005E5DD7">
        <w:t>/2013</w:t>
      </w:r>
      <w:r>
        <w:t>.</w:t>
      </w:r>
      <w:r w:rsidRPr="005E5DD7">
        <w:t xml:space="preserve"> (</w:t>
      </w:r>
      <w:r>
        <w:t>IV.30.</w:t>
      </w:r>
      <w:r w:rsidRPr="005E5DD7">
        <w:t>) Budapest XII. kerület Hegyvidéki Önkormányzat Képviselő-testületének önkormányzati rendeletéhez</w:t>
      </w:r>
    </w:p>
    <w:p w:rsidR="00CC4C73" w:rsidRPr="00B62C52" w:rsidRDefault="00CC4C73" w:rsidP="00CC4C73">
      <w:pPr>
        <w:rPr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center"/>
        <w:rPr>
          <w:rFonts w:cs="Arial"/>
          <w:b/>
          <w:szCs w:val="24"/>
        </w:rPr>
      </w:pPr>
      <w:r w:rsidRPr="00B62C52">
        <w:rPr>
          <w:rFonts w:cs="Arial"/>
          <w:b/>
          <w:szCs w:val="24"/>
        </w:rPr>
        <w:t xml:space="preserve">A Képviselő-testület állandó bizottságainak feladatköre </w:t>
      </w:r>
      <w:r>
        <w:rPr>
          <w:rFonts w:cs="Arial"/>
          <w:b/>
          <w:szCs w:val="24"/>
        </w:rPr>
        <w:t>és a Képviselő-testület által a bizottságokra átruházott hatáskörök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pStyle w:val="Cmsor1"/>
        <w:numPr>
          <w:ilvl w:val="12"/>
          <w:numId w:val="0"/>
        </w:numPr>
        <w:spacing w:line="240" w:lineRule="auto"/>
        <w:rPr>
          <w:rFonts w:cs="Arial"/>
          <w:szCs w:val="24"/>
        </w:rPr>
      </w:pPr>
      <w:r w:rsidRPr="00B62C52">
        <w:rPr>
          <w:rFonts w:cs="Arial"/>
          <w:szCs w:val="24"/>
        </w:rPr>
        <w:t>1. Egészségügyi és Szociális Bizottság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E32D85">
        <w:rPr>
          <w:rFonts w:cs="Arial"/>
          <w:szCs w:val="24"/>
          <w:u w:val="single"/>
        </w:rPr>
        <w:t>A Bizottság feladatköre:</w:t>
      </w:r>
    </w:p>
    <w:p w:rsidR="00CC4C73" w:rsidRPr="00E32D85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ind w:firstLine="709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1.1. Véleményezi a Képviselő-testület elé kerülő egészségügyi, gyermekvédelmi és szociális politikával kapcsolatos előterjesztéseket, ellenőrzi az azokról szóló döntések végrehajtását.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1.2. Figyelemmel kíséri és elemzi a kerület népegészségügyi helyzetét, továbbá a kerület hátrányos helyzetben élő polgárai, rétegei szociális helyzetének alakulását.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1.3. Figyelemmel kíséri a hajléktalanokról való gondoskodás módjait, illetve azok feltételeinek alakulását.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1.4. Számon tartja az egészségügyi ellátást, a szociális- és gyermekvédelmi gondoskodást és ezek fejlesztését szolgáló forrásokat, valamint ellenőrzi ezek célirányos felhasználását.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1.5. Elemzi a gyermekvédelmi és szociális gondoskodás különböző formái működésének tapasztalatait, s javaslatok kidolgozásával közreműködik a gondoskodás és segítőszolgálat formáinak fejlesztésében.</w:t>
      </w: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1.6. Javaslatot tesz önkormányzati egészségügyi, gyermekvédelmi és szociális i</w:t>
      </w:r>
      <w:r>
        <w:rPr>
          <w:rFonts w:cs="Arial"/>
          <w:szCs w:val="24"/>
        </w:rPr>
        <w:t>ntézmények létrehozására, megszü</w:t>
      </w:r>
      <w:r w:rsidRPr="00B62C52">
        <w:rPr>
          <w:rFonts w:cs="Arial"/>
          <w:szCs w:val="24"/>
        </w:rPr>
        <w:t>ntetésére, átszervezésére.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1.7. Véleményezi az egészségügyi intézmények helyiségeinek használatra történő átengedésével, bérletével kapcsolatos javaslatokat.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1.8. Véleményezi az Önkormányzat által fenntartott egészségügyi, szociális és gyermekvédelmi intézmények vezetői állására a pályázatok kiírását, valamint a benyújtott pályázatokat.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</w:t>
      </w:r>
      <w:r>
        <w:rPr>
          <w:rFonts w:cs="Arial"/>
          <w:szCs w:val="24"/>
        </w:rPr>
        <w:t>9</w:t>
      </w:r>
      <w:r w:rsidRPr="00B62C52">
        <w:rPr>
          <w:rFonts w:cs="Arial"/>
          <w:szCs w:val="24"/>
        </w:rPr>
        <w:t>. Ellenőrzi az Önkormányzat által fenntartott és irányított egészségügyi intézmények tevékenységét, a szükségleteket és lehetőségeket felmérve véleményezi azok fejlesztését.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</w:r>
      <w:r>
        <w:rPr>
          <w:rFonts w:cs="Arial"/>
          <w:szCs w:val="24"/>
        </w:rPr>
        <w:t>1.10</w:t>
      </w:r>
      <w:r w:rsidRPr="00B62C52">
        <w:rPr>
          <w:rFonts w:cs="Arial"/>
          <w:szCs w:val="24"/>
        </w:rPr>
        <w:t>. Szervezi az egészségügyi felvilágosító munkát, felhasználva a helyi sajtó lehetőségeit is.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1.11</w:t>
      </w:r>
      <w:r w:rsidRPr="00B62C52">
        <w:rPr>
          <w:rFonts w:cs="Arial"/>
          <w:szCs w:val="24"/>
        </w:rPr>
        <w:t>. A családvédelmi és szociális gondoskodás kiterjesztése érdekében együttműködik az egyházakkal és a karitatív egyesületekkel.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1.1</w:t>
      </w:r>
      <w:r>
        <w:rPr>
          <w:rFonts w:cs="Arial"/>
          <w:szCs w:val="24"/>
        </w:rPr>
        <w:t>2</w:t>
      </w:r>
      <w:r w:rsidRPr="00B62C52">
        <w:rPr>
          <w:rFonts w:cs="Arial"/>
          <w:szCs w:val="24"/>
        </w:rPr>
        <w:t>. Részt vesz a szociális és gyermekvédelmi ellátásban közreműködő egyesületekkel, szervekkel kötendő együttműködési megállapodások előkészítésében.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1.1</w:t>
      </w:r>
      <w:r>
        <w:rPr>
          <w:rFonts w:cs="Arial"/>
          <w:szCs w:val="24"/>
        </w:rPr>
        <w:t>3</w:t>
      </w:r>
      <w:r w:rsidRPr="00B62C52">
        <w:rPr>
          <w:rFonts w:cs="Arial"/>
          <w:szCs w:val="24"/>
        </w:rPr>
        <w:t>. Részt vesz az egészségügy, illetve a szociális és gyermekvédelmi gondoskodás fejlesztését támogató pályázatok előkészítésében.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E32D85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A Képviselő-testület által a Bizottságra átruházott hatáskörök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1.1</w:t>
      </w:r>
      <w:r>
        <w:rPr>
          <w:rFonts w:cs="Arial"/>
          <w:szCs w:val="24"/>
        </w:rPr>
        <w:t>4</w:t>
      </w:r>
      <w:r w:rsidRPr="00B62C52">
        <w:rPr>
          <w:rFonts w:cs="Arial"/>
          <w:szCs w:val="24"/>
        </w:rPr>
        <w:t>. Megtárgyalja és elfogadja az Önkormányzat gyermekjóléti és gyermekvédelmi feladatainak ellátásáról szóló, évente elkészítendő átfogó értékelést</w:t>
      </w:r>
      <w:r>
        <w:rPr>
          <w:rFonts w:cs="Arial"/>
          <w:szCs w:val="24"/>
        </w:rPr>
        <w:t xml:space="preserve"> (117/2006. (VI. 29.) Kt. határozat)</w:t>
      </w:r>
      <w:r w:rsidRPr="00B62C52">
        <w:rPr>
          <w:rFonts w:cs="Arial"/>
          <w:szCs w:val="24"/>
        </w:rPr>
        <w:t>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</w: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1.1</w:t>
      </w:r>
      <w:r>
        <w:rPr>
          <w:rFonts w:cs="Arial"/>
          <w:szCs w:val="24"/>
        </w:rPr>
        <w:t>5</w:t>
      </w:r>
      <w:r w:rsidRPr="00B62C52">
        <w:rPr>
          <w:rFonts w:cs="Arial"/>
          <w:szCs w:val="24"/>
        </w:rPr>
        <w:t>. Az Önkormányzat által fenntartott, személyes gondoskodást nyújtó szociális és gyermekvédelmi intézmények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- szakmai programját, szervezeti és működési szabályzatát, továbbá törvényben meghatározott esetekben házirendjét jóváhagyja</w:t>
      </w:r>
      <w:r>
        <w:rPr>
          <w:rFonts w:cs="Arial"/>
          <w:szCs w:val="24"/>
        </w:rPr>
        <w:t>;</w:t>
      </w: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- szakmai munkájának eredményességét évente egy alkalommal értékeli</w:t>
      </w:r>
      <w:r>
        <w:rPr>
          <w:rFonts w:cs="Arial"/>
          <w:szCs w:val="24"/>
        </w:rPr>
        <w:t xml:space="preserve"> (1993. évi III. tv. 92/B. </w:t>
      </w:r>
      <w:proofErr w:type="gramStart"/>
      <w:r>
        <w:rPr>
          <w:rFonts w:cs="Arial"/>
          <w:szCs w:val="24"/>
        </w:rPr>
        <w:t>§ ,</w:t>
      </w:r>
      <w:proofErr w:type="gramEnd"/>
      <w:r>
        <w:rPr>
          <w:rFonts w:cs="Arial"/>
          <w:szCs w:val="24"/>
        </w:rPr>
        <w:t xml:space="preserve"> 1997. évi XXXI. tv. 104. §).</w:t>
      </w:r>
    </w:p>
    <w:p w:rsidR="00CC4C73" w:rsidRDefault="00CC4C73" w:rsidP="00CC4C73">
      <w:pPr>
        <w:pStyle w:val="Cmsor1"/>
        <w:numPr>
          <w:ilvl w:val="12"/>
          <w:numId w:val="0"/>
        </w:numPr>
        <w:spacing w:line="240" w:lineRule="auto"/>
        <w:rPr>
          <w:rFonts w:cs="Arial"/>
          <w:szCs w:val="24"/>
        </w:rPr>
      </w:pPr>
    </w:p>
    <w:p w:rsidR="00CC4C73" w:rsidRDefault="00CC4C73" w:rsidP="00CC4C73">
      <w:pPr>
        <w:jc w:val="both"/>
      </w:pPr>
      <w:r w:rsidRPr="00D578A1">
        <w:tab/>
        <w:t>1.16.</w:t>
      </w:r>
      <w:r>
        <w:t xml:space="preserve"> Krízissegélyt állapít meg, amely szociális kölcsön formájában is nyújtható (7/2013.  III. 4.) Ök. rendelet 8. § (3) bekezdés b) pont, 9. § (1) bekezdés).</w:t>
      </w:r>
    </w:p>
    <w:p w:rsidR="00CC4C73" w:rsidRDefault="00CC4C73" w:rsidP="00CC4C73">
      <w:pPr>
        <w:jc w:val="both"/>
      </w:pPr>
    </w:p>
    <w:p w:rsidR="00CC4C73" w:rsidRDefault="00CC4C73" w:rsidP="00CC4C73">
      <w:pPr>
        <w:jc w:val="both"/>
      </w:pPr>
      <w:r>
        <w:tab/>
        <w:t>1.17. Lakbértámogatást és kiegészítő lakbértámogatást állapít meg méltányosságból (23/2007. (VI. 18.) Ök. rendelet 48. § (2) bekezdés, 49/E. § (1) bekezdés).</w:t>
      </w:r>
    </w:p>
    <w:p w:rsidR="00CC4C73" w:rsidRPr="00D578A1" w:rsidRDefault="00CC4C73" w:rsidP="00CC4C73">
      <w:pPr>
        <w:jc w:val="both"/>
      </w:pPr>
    </w:p>
    <w:p w:rsidR="00CC4C73" w:rsidRDefault="00CC4C73" w:rsidP="00CC4C73">
      <w:pPr>
        <w:pStyle w:val="Cmsor1"/>
        <w:numPr>
          <w:ilvl w:val="12"/>
          <w:numId w:val="0"/>
        </w:numPr>
        <w:spacing w:line="240" w:lineRule="auto"/>
        <w:rPr>
          <w:rFonts w:cs="Arial"/>
          <w:szCs w:val="24"/>
        </w:rPr>
      </w:pPr>
    </w:p>
    <w:p w:rsidR="00CC4C73" w:rsidRPr="00B62C52" w:rsidRDefault="00CC4C73" w:rsidP="00CC4C73">
      <w:pPr>
        <w:pStyle w:val="Cmsor1"/>
        <w:numPr>
          <w:ilvl w:val="12"/>
          <w:numId w:val="0"/>
        </w:numPr>
        <w:spacing w:line="240" w:lineRule="auto"/>
        <w:rPr>
          <w:rFonts w:cs="Arial"/>
          <w:szCs w:val="24"/>
        </w:rPr>
      </w:pPr>
      <w:r w:rsidRPr="00B62C52">
        <w:rPr>
          <w:rFonts w:cs="Arial"/>
          <w:szCs w:val="24"/>
        </w:rPr>
        <w:t>2. Jogi és Ügyrendi Bizottság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  <w:u w:val="single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E32D85">
        <w:rPr>
          <w:rFonts w:cs="Arial"/>
          <w:szCs w:val="24"/>
          <w:u w:val="single"/>
        </w:rPr>
        <w:t>A Bizottság feladatköre: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2.1. Véleményezi jogi és célszerűségi szempontból az önkormányzati rendelet-tervezeteket.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2.2. Állást foglal az önkormányzati rendeletek jogértelmezési kérdéseiben.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2.3. Kezdeményezi a Képviselő-testület feladatköreit érintő önkormányzati rendelet megalkotását.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2.4. Koordinálja a Képviselő-testület és szervei szervezeti és működési szabályzatának tervezetét, annak módosításait.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2.5. Figyelemmel kíséri és ellenőrzi a szervezeti és működési szabályzat </w:t>
      </w:r>
      <w:proofErr w:type="spellStart"/>
      <w:r w:rsidRPr="00B62C52">
        <w:rPr>
          <w:rFonts w:cs="Arial"/>
          <w:szCs w:val="24"/>
        </w:rPr>
        <w:t>hatályosulását</w:t>
      </w:r>
      <w:proofErr w:type="spellEnd"/>
      <w:r w:rsidRPr="00B62C52">
        <w:rPr>
          <w:rFonts w:cs="Arial"/>
          <w:szCs w:val="24"/>
        </w:rPr>
        <w:t>, s az ezzel kapcsolatos észrevételeit jelzi.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2.6. Előzetesen véleményezi a </w:t>
      </w:r>
      <w:smartTag w:uri="urn:schemas-microsoft-com:office:smarttags" w:element="PersonName">
        <w:smartTagPr>
          <w:attr w:name="ProductID" w:val="Budapest Főváros Kormányhivatala"/>
        </w:smartTagPr>
        <w:r w:rsidRPr="00B62C52">
          <w:rPr>
            <w:rFonts w:cs="Arial"/>
            <w:szCs w:val="24"/>
          </w:rPr>
          <w:t>Budapest Főváros Kormányhivatala</w:t>
        </w:r>
      </w:smartTag>
      <w:r w:rsidRPr="00B62C52">
        <w:rPr>
          <w:rFonts w:cs="Arial"/>
          <w:szCs w:val="24"/>
        </w:rPr>
        <w:t xml:space="preserve"> - törvényességi ellenőrzés körében a Képviselő-testület felé tett - felhívásaiban foglaltakat.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2.7. Véleményezi - testületi vagy tisztségviselői felkérésre - az önkormányzati érdekeltségű gazdasági társaságok, alapítványok, intézmények, társulások alapító okiratait és az önkormányzat fontosabb szerződés-tervezeteit.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2.8. Saját kezdeményezésre vagy felkérés alapján megvizsgálja és véleményezi az Önkormányzat kiemelkedő jelentőségű polgári jogi vitáit, s állást foglal megoldásuk ügyében.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2.9. Véleményezi a Polgármesteri Hivatal szervezetének kialakítására vonatkozó javaslatokat.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b/>
          <w:szCs w:val="24"/>
        </w:rPr>
      </w:pPr>
    </w:p>
    <w:p w:rsidR="00CC4C73" w:rsidRPr="00B62C52" w:rsidRDefault="00CC4C73" w:rsidP="00CC4C73">
      <w:pPr>
        <w:pStyle w:val="Cmsor1"/>
        <w:numPr>
          <w:ilvl w:val="12"/>
          <w:numId w:val="0"/>
        </w:numPr>
        <w:spacing w:line="240" w:lineRule="auto"/>
        <w:rPr>
          <w:rFonts w:cs="Arial"/>
          <w:szCs w:val="24"/>
        </w:rPr>
      </w:pPr>
      <w:r w:rsidRPr="00B62C52">
        <w:rPr>
          <w:rFonts w:cs="Arial"/>
          <w:szCs w:val="24"/>
        </w:rPr>
        <w:t>3. Környezetvédelmi és Közbiztonsági Bizottság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E32D85">
        <w:rPr>
          <w:rFonts w:cs="Arial"/>
          <w:szCs w:val="24"/>
          <w:u w:val="single"/>
        </w:rPr>
        <w:t>A Bizottság feladatköre: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3.1. Véleményezi az Önkormányzat szerveinek tervezett környezetvédelmi intézkedéseit.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3.2. Javaslatot tesz környezetvédelmi intézkedések megtételére, természeti értékek védetté nyilvánítására.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3.3. Ellenőrzi a környezetvédelem terén hozott intézkedések végrehajtását.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3.4. Kezdeményezi rövid- és hosszú távú környezetvédelmi program készítését, véleményezi a környezetvédelmi programok tervezetét.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pStyle w:val="Szvegtrzs31"/>
        <w:numPr>
          <w:ilvl w:val="12"/>
          <w:numId w:val="0"/>
        </w:numPr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3.5. Véleményezi a településfejlesztési koncepciót, </w:t>
      </w:r>
      <w:r>
        <w:rPr>
          <w:rFonts w:cs="Arial"/>
          <w:szCs w:val="24"/>
        </w:rPr>
        <w:t xml:space="preserve">az integrált településfejlesztési stratégiát, </w:t>
      </w:r>
      <w:r w:rsidRPr="00B62C52">
        <w:rPr>
          <w:rFonts w:cs="Arial"/>
          <w:szCs w:val="24"/>
        </w:rPr>
        <w:t xml:space="preserve">illetve a településrendezési </w:t>
      </w:r>
      <w:r>
        <w:rPr>
          <w:rFonts w:cs="Arial"/>
          <w:szCs w:val="24"/>
        </w:rPr>
        <w:t>eszközt.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3.6. Véleményezi a telepítési tanulmánytervről szóló előterjesztést.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</w:t>
      </w:r>
      <w:r>
        <w:rPr>
          <w:rFonts w:cs="Arial"/>
          <w:szCs w:val="24"/>
        </w:rPr>
        <w:t>7</w:t>
      </w:r>
      <w:r w:rsidRPr="00B62C52">
        <w:rPr>
          <w:rFonts w:cs="Arial"/>
          <w:szCs w:val="24"/>
        </w:rPr>
        <w:t xml:space="preserve">. Kezdeményezi változtatási, telekalakítási </w:t>
      </w:r>
      <w:r>
        <w:rPr>
          <w:rFonts w:cs="Arial"/>
          <w:szCs w:val="24"/>
        </w:rPr>
        <w:t>vagy</w:t>
      </w:r>
      <w:r w:rsidRPr="00B62C52">
        <w:rPr>
          <w:rFonts w:cs="Arial"/>
          <w:szCs w:val="24"/>
        </w:rPr>
        <w:t xml:space="preserve"> építési tilalom elrendelését kerületi építési </w:t>
      </w:r>
      <w:r>
        <w:rPr>
          <w:rFonts w:cs="Arial"/>
          <w:szCs w:val="24"/>
        </w:rPr>
        <w:t xml:space="preserve">szabályzat </w:t>
      </w:r>
      <w:r w:rsidRPr="00B62C52">
        <w:rPr>
          <w:rFonts w:cs="Arial"/>
          <w:szCs w:val="24"/>
        </w:rPr>
        <w:t>készí</w:t>
      </w:r>
      <w:r>
        <w:rPr>
          <w:rFonts w:cs="Arial"/>
          <w:szCs w:val="24"/>
        </w:rPr>
        <w:t>tésének, jóváhagyásának idejére</w:t>
      </w:r>
      <w:r w:rsidRPr="00B62C52">
        <w:rPr>
          <w:rFonts w:cs="Arial"/>
          <w:szCs w:val="24"/>
        </w:rPr>
        <w:t xml:space="preserve"> vagy környezet- és természetvédelmi érdekből.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3.8. Véleményezi a közterület-alakítási tervről szóló előterjesztést.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3.9. Véleményezi a reklámok, reklámberendezések és cégérek elhelyezésének, alkalmazásának követelményeiről, feltételeiről és tilalmáról szóló rendelet-tervezetet, illetve az erről szóló előterjesztést.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3.10. Véleményezi a településképi bejelentési eljárás során hozott első fokú önkormányzati hatósági határozat ellen benyújtott fellebbezés tárgyában készített előterjesztést.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3.11. Véleményezi a fapótlási kötelezettséget előíró első fokú önkormányzati hatósági határozat ellen benyújtott fellebbezés tárgyában készített előterjesztést.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</w:t>
      </w:r>
      <w:r>
        <w:rPr>
          <w:rFonts w:cs="Arial"/>
          <w:szCs w:val="24"/>
        </w:rPr>
        <w:t>12</w:t>
      </w:r>
      <w:r w:rsidRPr="00B62C52">
        <w:rPr>
          <w:rFonts w:cs="Arial"/>
          <w:szCs w:val="24"/>
        </w:rPr>
        <w:t>. Ellenőrzi a környezet épített és természeti értékeinek védelmével kapcsolatos feladatok végrehajtását.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</w:t>
      </w:r>
      <w:r>
        <w:rPr>
          <w:rFonts w:cs="Arial"/>
          <w:szCs w:val="24"/>
        </w:rPr>
        <w:t>13</w:t>
      </w:r>
      <w:r w:rsidRPr="00B62C52">
        <w:rPr>
          <w:rFonts w:cs="Arial"/>
          <w:szCs w:val="24"/>
        </w:rPr>
        <w:t>. Véleményezi a környezetre feltételezhetően káros hatással lévő önkormányzati beruházások programját.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3.14</w:t>
      </w:r>
      <w:r w:rsidRPr="00B62C52">
        <w:rPr>
          <w:rFonts w:cs="Arial"/>
          <w:szCs w:val="24"/>
        </w:rPr>
        <w:t xml:space="preserve">. Véleményezi az önkormányzati tulajdonú telkek eladását, vállalkozásba vitelét, megosztását, bérbeadását.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3.15</w:t>
      </w:r>
      <w:r w:rsidRPr="00B62C52">
        <w:rPr>
          <w:rFonts w:cs="Arial"/>
          <w:szCs w:val="24"/>
        </w:rPr>
        <w:t xml:space="preserve">. Véleményezi a helyi rendelet-tervezeteket, melyek környezetvédelmi kihatásúak.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3.16</w:t>
      </w:r>
      <w:r w:rsidRPr="00B62C52">
        <w:rPr>
          <w:rFonts w:cs="Arial"/>
          <w:szCs w:val="24"/>
        </w:rPr>
        <w:t>. Kezdeményezi, véleményezi utak, közművek építését, átalakítását és a jelentősebb forgalomtechnikai módosításokat.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3.17</w:t>
      </w:r>
      <w:r w:rsidRPr="00B62C52">
        <w:rPr>
          <w:rFonts w:cs="Arial"/>
          <w:szCs w:val="24"/>
        </w:rPr>
        <w:t>. Javaslatot tesz a közlekedéssel és a tömegközlekedéssel kapcsolatosan, véleményezi az ezzel kapcsolatos terveket.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3.18</w:t>
      </w:r>
      <w:r w:rsidRPr="00B62C52">
        <w:rPr>
          <w:rFonts w:cs="Arial"/>
          <w:szCs w:val="24"/>
        </w:rPr>
        <w:t>. Kezdeményezi környezetvédelmi mérések, vizsgálatok, hatástanulmányok készítését.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3.19</w:t>
      </w:r>
      <w:r w:rsidRPr="00B62C52">
        <w:rPr>
          <w:rFonts w:cs="Arial"/>
          <w:szCs w:val="24"/>
        </w:rPr>
        <w:t>. Közreműködik a kerületi környezet- és természetvédelmet népszerűsítő programok szervezésében.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3.20</w:t>
      </w:r>
      <w:r w:rsidRPr="00B62C52">
        <w:rPr>
          <w:rFonts w:cs="Arial"/>
          <w:szCs w:val="24"/>
        </w:rPr>
        <w:t>. Javaslatot tesz a zajvédelmi szempontból fokozottan védetté nyilvánítandó területekre, illetve csendes övezet kialakítását javasolhatja a zaj ellen fokozott védelmet igénylő létesítmény körül.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3.21</w:t>
      </w:r>
      <w:r w:rsidRPr="00B62C52">
        <w:rPr>
          <w:rFonts w:cs="Arial"/>
          <w:szCs w:val="24"/>
        </w:rPr>
        <w:t xml:space="preserve">. Javaslatot tesz </w:t>
      </w:r>
      <w:r>
        <w:rPr>
          <w:rFonts w:cs="Arial"/>
          <w:szCs w:val="24"/>
        </w:rPr>
        <w:t xml:space="preserve">a </w:t>
      </w:r>
      <w:r w:rsidRPr="00B62C52">
        <w:rPr>
          <w:rFonts w:cs="Arial"/>
          <w:szCs w:val="24"/>
        </w:rPr>
        <w:t>helyi z</w:t>
      </w:r>
      <w:r>
        <w:rPr>
          <w:rFonts w:cs="Arial"/>
          <w:szCs w:val="24"/>
        </w:rPr>
        <w:t>aj- és rezgésvédelmi szabályok megállapítására</w:t>
      </w:r>
      <w:r w:rsidRPr="00B62C52">
        <w:rPr>
          <w:rFonts w:cs="Arial"/>
          <w:szCs w:val="24"/>
        </w:rPr>
        <w:t>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3.22</w:t>
      </w:r>
      <w:r w:rsidRPr="00B62C52">
        <w:rPr>
          <w:rFonts w:cs="Arial"/>
          <w:szCs w:val="24"/>
        </w:rPr>
        <w:t>. Figyelemmel kíséri az avar és kerti hulladék égetésével, illetve a háztartási tevékenységgel okozott légszennyezésre vonatkozó szabályok érvényesülését.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3.23</w:t>
      </w:r>
      <w:r w:rsidRPr="00B62C52">
        <w:rPr>
          <w:rFonts w:cs="Arial"/>
          <w:szCs w:val="24"/>
        </w:rPr>
        <w:t>. Előkészíti, illetve véleményezi a közrenddel, közbiztonsággal kapcsolatos előterjesztéseket.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3.24</w:t>
      </w:r>
      <w:r w:rsidRPr="00B62C52">
        <w:rPr>
          <w:rFonts w:cs="Arial"/>
          <w:szCs w:val="24"/>
        </w:rPr>
        <w:t xml:space="preserve">. Figyelemmel kíséri a kerületi televízió működésével, valamint a kábelhálózattal kapcsolatos műszaki, gazdasági és vállalkozási tevékenységet.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3.2</w:t>
      </w:r>
      <w:r>
        <w:rPr>
          <w:rFonts w:cs="Arial"/>
          <w:szCs w:val="24"/>
        </w:rPr>
        <w:t>5</w:t>
      </w:r>
      <w:r w:rsidRPr="00B62C52">
        <w:rPr>
          <w:rFonts w:cs="Arial"/>
          <w:szCs w:val="24"/>
        </w:rPr>
        <w:t xml:space="preserve">. Figyelemmel kíséri a rendőrség közbiztonság megszilárdítása ügyében végzett munkáját.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3.26</w:t>
      </w:r>
      <w:r w:rsidRPr="00B62C52">
        <w:rPr>
          <w:rFonts w:cs="Arial"/>
          <w:szCs w:val="24"/>
        </w:rPr>
        <w:t>. Kezdeményezi, illetve előzetesen véleményezi helyi rendőrőrs létesítését, megszüntetését.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3.27</w:t>
      </w:r>
      <w:r w:rsidRPr="00B62C52">
        <w:rPr>
          <w:rFonts w:cs="Arial"/>
          <w:szCs w:val="24"/>
        </w:rPr>
        <w:t>. Figyelemmel kíséri a kerület közrendjét, közbiztonságát és ezzel összefüggésben javaslatokat dolgoz ki az ezzel kapcsolatos kerületi rendőrkapitányi tájékoztató alapján.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3.28</w:t>
      </w:r>
      <w:r w:rsidRPr="00B62C52">
        <w:rPr>
          <w:rFonts w:cs="Arial"/>
          <w:szCs w:val="24"/>
        </w:rPr>
        <w:t>. Koordinálja a kerületi Rendőrkapitányság és az Önkormányzat közös feladatainak ellátását.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3.29</w:t>
      </w:r>
      <w:r w:rsidRPr="00B62C52">
        <w:rPr>
          <w:rFonts w:cs="Arial"/>
          <w:szCs w:val="24"/>
        </w:rPr>
        <w:t>. Segíti a rendőrség és más szervek bűnmegelőzési tevékenységét.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3.30</w:t>
      </w:r>
      <w:r w:rsidRPr="00B62C52">
        <w:rPr>
          <w:rFonts w:cs="Arial"/>
          <w:szCs w:val="24"/>
        </w:rPr>
        <w:t>. Előzetesen véleményezi a kerületi rendőrkapitány és a kerületi rendőrőrsök vezetőinek kinevezésére vonatkozó javaslatot.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3.31</w:t>
      </w:r>
      <w:r w:rsidRPr="00B62C52">
        <w:rPr>
          <w:rFonts w:cs="Arial"/>
          <w:szCs w:val="24"/>
        </w:rPr>
        <w:t>. Segíti és koordinálja a rendőrség és a közterület-felügyelet együttműködését.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3.32</w:t>
      </w:r>
      <w:r w:rsidRPr="00B62C52">
        <w:rPr>
          <w:rFonts w:cs="Arial"/>
          <w:szCs w:val="24"/>
        </w:rPr>
        <w:t xml:space="preserve">. Kapcsolatot tart a kerületi Közbiztonsági Alapítvány Kuratóriumával, figyelemmel kíséri tevékenységét.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3.33</w:t>
      </w:r>
      <w:r w:rsidRPr="00B62C52">
        <w:rPr>
          <w:rFonts w:cs="Arial"/>
          <w:szCs w:val="24"/>
        </w:rPr>
        <w:t>. Ellenőrzi a közművek üzemeltetését.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3.34</w:t>
      </w:r>
      <w:r w:rsidRPr="00B62C52">
        <w:rPr>
          <w:rFonts w:cs="Arial"/>
          <w:szCs w:val="24"/>
        </w:rPr>
        <w:t>. Javaslatot tesz a kommunális közüzemi szolgáltatások ellátása szervezeti formáira.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3.35</w:t>
      </w:r>
      <w:r w:rsidRPr="00B62C52">
        <w:rPr>
          <w:rFonts w:cs="Arial"/>
          <w:szCs w:val="24"/>
        </w:rPr>
        <w:t>. Figyelemmel kíséri a kerület köztisztasági helyzetét és a szükséges esetben intézkedést kezdeményez.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3.36</w:t>
      </w:r>
      <w:r w:rsidRPr="00B62C52">
        <w:rPr>
          <w:rFonts w:cs="Arial"/>
          <w:szCs w:val="24"/>
        </w:rPr>
        <w:t>. Véleményezi a kereskedelemmel, fogyasztóvédelemmel kapcsolatos előterjesztéseket.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3.37</w:t>
      </w:r>
      <w:r w:rsidRPr="00B62C52">
        <w:rPr>
          <w:rFonts w:cs="Arial"/>
          <w:szCs w:val="24"/>
        </w:rPr>
        <w:t>. Kezdeményezi a belkereskedelmi és szolgáltató tevékenység ellenőrzését az érdekelt irányító szervekkel együttműködve.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3.38</w:t>
      </w:r>
      <w:r w:rsidRPr="00B62C52">
        <w:rPr>
          <w:rFonts w:cs="Arial"/>
          <w:szCs w:val="24"/>
        </w:rPr>
        <w:t>. Tárgyalja mindazokat a közellátással, közbiztonsággal kapcsolatos ügyeket, amelyek feladatai ellátásával összefüggnek.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3.39</w:t>
      </w:r>
      <w:r w:rsidRPr="00B62C52">
        <w:rPr>
          <w:rFonts w:cs="Arial"/>
          <w:szCs w:val="24"/>
        </w:rPr>
        <w:t xml:space="preserve">. Véleményezi a közterület-használattal kapcsolatos első fokú önkormányzati hatósági határozatok ellen benyújtott fellebbezések tárgyában készített képviselő-testületi előterjesztéseket.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3.40</w:t>
      </w:r>
      <w:r w:rsidRPr="00B62C52">
        <w:rPr>
          <w:rFonts w:cs="Arial"/>
          <w:szCs w:val="24"/>
        </w:rPr>
        <w:t xml:space="preserve">. A Hegyvidéki Közterület-felügyelet beszámolója alapján évente értékeli a Hegyvidéki Közterület-felügyelet tevékenységét.  </w:t>
      </w:r>
    </w:p>
    <w:p w:rsidR="00CC4C73" w:rsidRDefault="00CC4C73" w:rsidP="00CC4C73">
      <w:pPr>
        <w:jc w:val="center"/>
        <w:rPr>
          <w:rFonts w:cs="Arial"/>
          <w:b/>
          <w:szCs w:val="24"/>
        </w:rPr>
      </w:pPr>
    </w:p>
    <w:p w:rsidR="00CC4C73" w:rsidRPr="00B62C52" w:rsidRDefault="00CC4C73" w:rsidP="00CC4C73">
      <w:pPr>
        <w:jc w:val="center"/>
        <w:rPr>
          <w:rFonts w:cs="Arial"/>
          <w:b/>
          <w:szCs w:val="24"/>
        </w:rPr>
      </w:pPr>
    </w:p>
    <w:p w:rsidR="00CC4C73" w:rsidRPr="00B62C52" w:rsidRDefault="00CC4C73" w:rsidP="00CC4C73">
      <w:pPr>
        <w:jc w:val="center"/>
        <w:rPr>
          <w:rFonts w:cs="Arial"/>
          <w:b/>
          <w:szCs w:val="24"/>
        </w:rPr>
      </w:pPr>
      <w:r w:rsidRPr="00B62C52">
        <w:rPr>
          <w:rFonts w:cs="Arial"/>
          <w:b/>
          <w:szCs w:val="24"/>
        </w:rPr>
        <w:t>4. Oktatási és Kulturális Bizottság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45549D" w:rsidRDefault="00CC4C73" w:rsidP="00CC4C73">
      <w:pPr>
        <w:jc w:val="both"/>
        <w:rPr>
          <w:rFonts w:cs="Arial"/>
          <w:szCs w:val="24"/>
          <w:u w:val="single"/>
        </w:rPr>
      </w:pPr>
      <w:r w:rsidRPr="0045549D">
        <w:rPr>
          <w:rFonts w:cs="Arial"/>
          <w:szCs w:val="24"/>
          <w:u w:val="single"/>
        </w:rPr>
        <w:t>A Bizottság feladatköre:</w:t>
      </w:r>
    </w:p>
    <w:p w:rsidR="00CC4C73" w:rsidRPr="006F06AF" w:rsidRDefault="00CC4C73" w:rsidP="00CC4C73">
      <w:pPr>
        <w:ind w:left="284" w:hanging="284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1</w:t>
      </w:r>
      <w:r w:rsidRPr="006F06AF">
        <w:rPr>
          <w:rFonts w:cs="Arial"/>
          <w:szCs w:val="24"/>
        </w:rPr>
        <w:t>. Ellenőrzi és koordinálja az Önkormányzat által fenntartott és működtetett nevelési intézmények, közművelődési és sportintézmények szakmai tevékenységét.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2</w:t>
      </w:r>
      <w:r w:rsidRPr="006F06AF">
        <w:rPr>
          <w:rFonts w:cs="Arial"/>
          <w:szCs w:val="24"/>
        </w:rPr>
        <w:t xml:space="preserve">. Véleményezi az Önkormányzat által létesített és fenntartott nevelési intézmények, közművelődési és sportintézmények intézmény vezetői állására benyújtott pályázatokat.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3</w:t>
      </w:r>
      <w:r w:rsidRPr="006F06AF">
        <w:rPr>
          <w:rFonts w:cs="Arial"/>
          <w:szCs w:val="24"/>
        </w:rPr>
        <w:t>. Véleményezi a kerületi óvodafejlesztési koncepciót (az önkormányzati feladat-ellátási, intézményhálózat-működtetési és fejlesztési tervet), valamint az önkormányzati minőségirányítási programot.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4</w:t>
      </w:r>
      <w:r w:rsidRPr="006F06AF">
        <w:rPr>
          <w:rFonts w:cs="Arial"/>
          <w:szCs w:val="24"/>
        </w:rPr>
        <w:t>. Részt vesz az óvodáztatással kapcsolatos feladatok ellátásában közreműködő szervekkel kötendő együttműködési megállapodások előkészítésében.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5</w:t>
      </w:r>
      <w:r w:rsidRPr="006F06AF">
        <w:rPr>
          <w:rFonts w:cs="Arial"/>
          <w:szCs w:val="24"/>
        </w:rPr>
        <w:t xml:space="preserve">. Javaslatot tesz a nevelési, közművelődési és sportintézmények alapítására, átszervezésére, megszüntetésére, illetve alapító okiratának módosítására.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6</w:t>
      </w:r>
      <w:r w:rsidRPr="006F06AF">
        <w:rPr>
          <w:rFonts w:cs="Arial"/>
          <w:szCs w:val="24"/>
        </w:rPr>
        <w:t xml:space="preserve">. Feladatkörében javaslatot tesz kitüntetés adományozására a beérkezett kezdeményezések, illetve saját elhatározása alapján. 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7</w:t>
      </w:r>
      <w:r w:rsidRPr="006F06AF">
        <w:rPr>
          <w:rFonts w:cs="Arial"/>
          <w:szCs w:val="24"/>
        </w:rPr>
        <w:t xml:space="preserve">. Feladatkörében javaslatot tesz külföldi szakmai utak támogatására.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8</w:t>
      </w:r>
      <w:r w:rsidRPr="006F06AF">
        <w:rPr>
          <w:rFonts w:cs="Arial"/>
          <w:szCs w:val="24"/>
        </w:rPr>
        <w:t xml:space="preserve">. Közreműködik a neveléssel összefüggő nemzetközi rendezvények helyi megszervezésében és lebonyolításában.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9</w:t>
      </w:r>
      <w:r w:rsidRPr="006F06AF">
        <w:rPr>
          <w:rFonts w:cs="Arial"/>
          <w:szCs w:val="24"/>
        </w:rPr>
        <w:t>. Segíti a feladatkörébe utalt művelődési tevékenységet.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0</w:t>
      </w:r>
      <w:r w:rsidRPr="006F06AF">
        <w:rPr>
          <w:rFonts w:cs="Arial"/>
          <w:szCs w:val="24"/>
        </w:rPr>
        <w:t>. Támogatja a meglévő kulturális és sport cserekapcsolatokat.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1</w:t>
      </w:r>
      <w:r w:rsidRPr="006F06AF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Pr="006F06AF">
        <w:rPr>
          <w:rFonts w:cs="Arial"/>
          <w:szCs w:val="24"/>
        </w:rPr>
        <w:t xml:space="preserve">Közreműködik nemzetközi szintű kulturális és sport rendezvények helyi megszervezésében és lebonyolításában.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2</w:t>
      </w:r>
      <w:r w:rsidRPr="006F06AF">
        <w:rPr>
          <w:rFonts w:cs="Arial"/>
          <w:szCs w:val="24"/>
        </w:rPr>
        <w:t>. Figyelemmel kíséri a kerületben folyó közművelődési, kulturális tevékenységet, a kerületi versenysport helyzetét.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3</w:t>
      </w:r>
      <w:r w:rsidRPr="006F06AF">
        <w:rPr>
          <w:rFonts w:cs="Arial"/>
          <w:szCs w:val="24"/>
        </w:rPr>
        <w:t>. Javaslatot tesz új kulturális, művészeti, sport díjak létrehozására.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4</w:t>
      </w:r>
      <w:r w:rsidRPr="006F06AF">
        <w:rPr>
          <w:rFonts w:cs="Arial"/>
          <w:szCs w:val="24"/>
        </w:rPr>
        <w:t>. Kezdeményezi a természet és társadalom muzeális emlékeinek gyűjtését, őrzését, tudományos feldolgozását, bemutatását.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5</w:t>
      </w:r>
      <w:r w:rsidRPr="006F06AF">
        <w:rPr>
          <w:rFonts w:cs="Arial"/>
          <w:szCs w:val="24"/>
        </w:rPr>
        <w:t>. Közreműködik a képzőművészeti, kulturális pályázatok kiírásában, elbírálásában.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16.</w:t>
      </w:r>
      <w:r w:rsidRPr="006F06AF">
        <w:rPr>
          <w:rFonts w:cs="Arial"/>
          <w:szCs w:val="24"/>
        </w:rPr>
        <w:t xml:space="preserve"> Javaslatot tesz köztéri műalkotások elhelyezésére, áthelyezésére, megszüntetésére.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17</w:t>
      </w:r>
      <w:r w:rsidRPr="006F06AF">
        <w:rPr>
          <w:rFonts w:cs="Arial"/>
          <w:szCs w:val="24"/>
        </w:rPr>
        <w:t>. Gondoskodik a kerület kulturális hagyományainak ápolásáról, megújításáról.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Pr="006F06AF">
        <w:rPr>
          <w:rFonts w:cs="Arial"/>
          <w:szCs w:val="24"/>
        </w:rPr>
        <w:t>.</w:t>
      </w:r>
      <w:r>
        <w:rPr>
          <w:rFonts w:cs="Arial"/>
          <w:szCs w:val="24"/>
        </w:rPr>
        <w:t>18</w:t>
      </w:r>
      <w:r w:rsidRPr="006F06AF">
        <w:rPr>
          <w:rFonts w:cs="Arial"/>
          <w:szCs w:val="24"/>
        </w:rPr>
        <w:t>. Támogatja kulturális egyesületek, csoportok munkáját.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19</w:t>
      </w:r>
      <w:r w:rsidRPr="006F06AF">
        <w:rPr>
          <w:rFonts w:cs="Arial"/>
          <w:szCs w:val="24"/>
        </w:rPr>
        <w:t xml:space="preserve">. Javaslatot tesz </w:t>
      </w:r>
      <w:r w:rsidRPr="006F06AF">
        <w:t xml:space="preserve">az </w:t>
      </w:r>
      <w:r>
        <w:t>Ö</w:t>
      </w:r>
      <w:r w:rsidRPr="006F06AF">
        <w:t>nkormányzat működtetésében levő oktatási intézményekkel, valamint az alapfokú művészetoktatási intézménnyel a szakmai együttműködési megállapodás megkötésére</w:t>
      </w:r>
      <w:r>
        <w:t>.</w:t>
      </w:r>
    </w:p>
    <w:p w:rsidR="00CC4C73" w:rsidRDefault="00CC4C73" w:rsidP="00CC4C73">
      <w:pPr>
        <w:ind w:left="705"/>
        <w:jc w:val="both"/>
        <w:rPr>
          <w:rFonts w:cs="Arial"/>
          <w:szCs w:val="24"/>
        </w:rPr>
      </w:pPr>
    </w:p>
    <w:p w:rsidR="00CC4C73" w:rsidRPr="0045549D" w:rsidRDefault="00CC4C73" w:rsidP="00CC4C73">
      <w:pPr>
        <w:jc w:val="both"/>
        <w:rPr>
          <w:rFonts w:cs="Arial"/>
          <w:szCs w:val="24"/>
          <w:u w:val="single"/>
        </w:rPr>
      </w:pPr>
      <w:r w:rsidRPr="0045549D">
        <w:rPr>
          <w:rFonts w:cs="Arial"/>
          <w:szCs w:val="24"/>
          <w:u w:val="single"/>
        </w:rPr>
        <w:t>A Képviselő-testület által a Bizottságra átruházott hatáskörök:</w:t>
      </w:r>
    </w:p>
    <w:p w:rsidR="00CC4C73" w:rsidRPr="006F06AF" w:rsidRDefault="00CC4C73" w:rsidP="00CC4C73">
      <w:pPr>
        <w:ind w:left="284" w:hanging="284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20</w:t>
      </w:r>
      <w:r w:rsidRPr="006F06AF">
        <w:rPr>
          <w:rFonts w:cs="Arial"/>
          <w:szCs w:val="24"/>
        </w:rPr>
        <w:t>. Jóváhagyja</w:t>
      </w:r>
      <w:r>
        <w:rPr>
          <w:rFonts w:cs="Arial"/>
          <w:szCs w:val="24"/>
        </w:rPr>
        <w:t xml:space="preserve"> </w:t>
      </w:r>
      <w:r w:rsidRPr="006F06AF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>közművelődési és sport intézmények szervezeti és működési szabályzatát, azok módosítást (1997. évi CXL. törvény 78. § (5) bekezdés b) pontja).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4.2</w:t>
      </w:r>
      <w:r>
        <w:rPr>
          <w:rFonts w:cs="Arial"/>
          <w:szCs w:val="24"/>
        </w:rPr>
        <w:t>1</w:t>
      </w:r>
      <w:r w:rsidRPr="006F06AF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Jóváhagyja a közművelődési intézmények éves munkatervét (1997. évi CXL. törvény 78. § (5) bekezdés b) pontja).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 xml:space="preserve">4.22. </w:t>
      </w:r>
      <w:r>
        <w:rPr>
          <w:rFonts w:cs="Arial"/>
          <w:szCs w:val="24"/>
        </w:rPr>
        <w:t>Egyetértési jogot gyakorol az állam által fenntartott és az Önkormányzat által működtetett köznevelési intézmény szervezeti és működési szabályzatának, házirendjének, pedagógiai programjának azon rendelkezései érvénybelépéséhez, amelyekből a működtető Önkormányzatra többletkötelezettség hárul (2011. évi CXC. törvény 25. § (4) bekezdés, 26. § (1) bekezdés).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4.2</w:t>
      </w:r>
      <w:r>
        <w:rPr>
          <w:rFonts w:cs="Arial"/>
          <w:szCs w:val="24"/>
        </w:rPr>
        <w:t>3</w:t>
      </w:r>
      <w:r w:rsidRPr="006F06AF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Egyetértési jogot gyakorol az Önkormányzat által fenntartott óvoda szervezeti és működési szabályzatának, házirendjének, pedagógiai programjának azon rendelkezései érvénybelépéséhez, amelyekből a fenntartó önkormányzatra többletkötelezettség hárul (2011. évi CXC. törvény 25. § (4) bekezdés, 26. § (1) bekezdés).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4.2</w:t>
      </w:r>
      <w:r>
        <w:rPr>
          <w:rFonts w:cs="Arial"/>
          <w:szCs w:val="24"/>
        </w:rPr>
        <w:t>4</w:t>
      </w:r>
      <w:r w:rsidRPr="006F06AF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Meghatározza az adott nevelési évben az önkormányzat által fenntartott óvodában indítható óvodai csoportok létszámát, továbbá engedélyezi a maximális csoportlétszámtól való eltérést (2011. CXC. törvény 83. § (2) bekezdés d) pont).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4.2</w:t>
      </w:r>
      <w:r>
        <w:rPr>
          <w:rFonts w:cs="Arial"/>
          <w:szCs w:val="24"/>
        </w:rPr>
        <w:t>5</w:t>
      </w:r>
      <w:r w:rsidRPr="006F06AF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Értékeli az Önkormányzat által fenntartott óvoda pedagógiai programjában meghatározott feladatok végrehajtását, a pedagógiai- szakmai munka eredményességét (2011. évi CXC. törvény 83. § (2) bekezdés h) pont).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>
        <w:rPr>
          <w:rFonts w:cs="Arial"/>
          <w:szCs w:val="24"/>
        </w:rPr>
        <w:t>4.26</w:t>
      </w:r>
      <w:r w:rsidRPr="006F06AF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Ellenőrzi az Önkormányzat által fenntartott óvoda pedagógiai programját, házirendjét, valamint szervezeti és működési szabályzatát (2011. évi CXC. törvény 83. § (2) bekezdés i) pont).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4.2</w:t>
      </w:r>
      <w:r>
        <w:rPr>
          <w:rFonts w:cs="Arial"/>
          <w:szCs w:val="24"/>
        </w:rPr>
        <w:t>7</w:t>
      </w:r>
      <w:r w:rsidRPr="006F06AF">
        <w:rPr>
          <w:rFonts w:cs="Arial"/>
          <w:szCs w:val="24"/>
        </w:rPr>
        <w:t>. Dönt a köz</w:t>
      </w:r>
      <w:r>
        <w:rPr>
          <w:rFonts w:cs="Arial"/>
          <w:szCs w:val="24"/>
        </w:rPr>
        <w:t xml:space="preserve">nevelési </w:t>
      </w:r>
      <w:proofErr w:type="gramStart"/>
      <w:r>
        <w:rPr>
          <w:rFonts w:cs="Arial"/>
          <w:szCs w:val="24"/>
        </w:rPr>
        <w:t xml:space="preserve">intézmény </w:t>
      </w:r>
      <w:r w:rsidRPr="006F06AF">
        <w:rPr>
          <w:rFonts w:cs="Arial"/>
          <w:szCs w:val="24"/>
        </w:rPr>
        <w:t>kötelező</w:t>
      </w:r>
      <w:proofErr w:type="gramEnd"/>
      <w:r w:rsidRPr="006F06AF">
        <w:rPr>
          <w:rFonts w:cs="Arial"/>
          <w:szCs w:val="24"/>
        </w:rPr>
        <w:t xml:space="preserve"> eszköz- és felszerelési jegyzékével kapcsolatos ügyekben</w:t>
      </w:r>
      <w:r>
        <w:rPr>
          <w:rFonts w:cs="Arial"/>
          <w:szCs w:val="24"/>
        </w:rPr>
        <w:t xml:space="preserve"> (20/2012. (VIII. 31.) EMMI rendelet 161 – 162. §).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55014" w:rsidRDefault="00C55014" w:rsidP="00C55014">
      <w:pPr>
        <w:ind w:firstLine="708"/>
        <w:jc w:val="both"/>
      </w:pPr>
      <w:r>
        <w:t xml:space="preserve">4.28. Véleményezi az állami intézményfenntartó központ döntése előtt, annak megkeresésére az Önkormányzat által működtetett köznevelési intézmény </w:t>
      </w:r>
    </w:p>
    <w:p w:rsidR="00C55014" w:rsidRDefault="00C55014" w:rsidP="00C55014">
      <w:pPr>
        <w:jc w:val="both"/>
      </w:pPr>
      <w:proofErr w:type="gramStart"/>
      <w:r>
        <w:t>a</w:t>
      </w:r>
      <w:proofErr w:type="gramEnd"/>
      <w:r>
        <w:t>) megszüntetésével, átszervezésével, feladatának megváltoztatásával, nevének megállapításával, összefüggő döntés-tervezetet;</w:t>
      </w:r>
    </w:p>
    <w:p w:rsidR="00C55014" w:rsidRDefault="00C55014" w:rsidP="00C55014">
      <w:pPr>
        <w:jc w:val="both"/>
      </w:pPr>
      <w:r>
        <w:t>b) vezetőjének megbízásával és megbízásának visszavonásával összefüggő döntés-tervezetet, ha az állami intézményfenntartó központ megkeresésében megjelölt határidőn belül a Képviselő-testület nem ülésezik. (2011. évi CXL. törvény 83. § (3)-(4) bekezdés)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pStyle w:val="Cmsor2"/>
        <w:spacing w:before="0" w:after="0"/>
        <w:rPr>
          <w:rFonts w:ascii="Garamond" w:hAnsi="Garamond" w:cs="Arial"/>
          <w:sz w:val="24"/>
          <w:szCs w:val="24"/>
        </w:rPr>
      </w:pPr>
      <w:r w:rsidRPr="00B62C52">
        <w:rPr>
          <w:rFonts w:ascii="Garamond" w:hAnsi="Garamond" w:cs="Arial"/>
          <w:sz w:val="24"/>
          <w:szCs w:val="24"/>
        </w:rPr>
        <w:t>5. Összeférhetetlenségi és Vagyonnyilatkozat-ellenőrző Bizottság</w:t>
      </w:r>
    </w:p>
    <w:p w:rsidR="00CC4C73" w:rsidRDefault="00CC4C73" w:rsidP="00CC4C73">
      <w:pPr>
        <w:rPr>
          <w:szCs w:val="24"/>
        </w:rPr>
      </w:pPr>
    </w:p>
    <w:p w:rsidR="00CC4C73" w:rsidRPr="00323492" w:rsidRDefault="00CC4C73" w:rsidP="00CC4C73">
      <w:pPr>
        <w:rPr>
          <w:szCs w:val="24"/>
          <w:u w:val="single"/>
        </w:rPr>
      </w:pPr>
      <w:r w:rsidRPr="00323492">
        <w:rPr>
          <w:szCs w:val="24"/>
          <w:u w:val="single"/>
        </w:rPr>
        <w:t xml:space="preserve">A Bizottság feladatköre: </w:t>
      </w:r>
    </w:p>
    <w:p w:rsidR="00CC4C73" w:rsidRPr="00B62C52" w:rsidRDefault="00CC4C73" w:rsidP="00CC4C73">
      <w:pPr>
        <w:rPr>
          <w:szCs w:val="24"/>
        </w:rPr>
      </w:pPr>
    </w:p>
    <w:p w:rsidR="00CC4C73" w:rsidRPr="00B62C52" w:rsidRDefault="00CC4C73" w:rsidP="00CC4C73">
      <w:pPr>
        <w:pStyle w:val="Szvegtrzsbehzssal2"/>
        <w:ind w:firstLine="708"/>
        <w:rPr>
          <w:rFonts w:cs="Arial"/>
          <w:szCs w:val="24"/>
        </w:rPr>
      </w:pPr>
      <w:r w:rsidRPr="00B62C52">
        <w:rPr>
          <w:rFonts w:cs="Arial"/>
          <w:szCs w:val="24"/>
        </w:rPr>
        <w:t>5.1. Kivizsgálja az önkormányzati képviselő összeférhetetlenségének megállapítására irányuló, a polgármester által a Bizottság részére átadott kezdeményezést és a kezdeményezés tárgyában előterjesztést nyújt be a Képviselő-testületnek. (2000. évi XCVI. törvény 9. §</w:t>
      </w:r>
      <w:proofErr w:type="spellStart"/>
      <w:r w:rsidRPr="00B62C52">
        <w:rPr>
          <w:rFonts w:cs="Arial"/>
          <w:szCs w:val="24"/>
        </w:rPr>
        <w:t>-a</w:t>
      </w:r>
      <w:proofErr w:type="spellEnd"/>
      <w:r w:rsidRPr="00B62C52">
        <w:rPr>
          <w:rFonts w:cs="Arial"/>
          <w:szCs w:val="24"/>
        </w:rPr>
        <w:t>)</w:t>
      </w:r>
    </w:p>
    <w:p w:rsidR="00CC4C73" w:rsidRPr="00B62C52" w:rsidRDefault="00CC4C73" w:rsidP="00CC4C73">
      <w:pPr>
        <w:pStyle w:val="Szvegtrzsbehzssal"/>
        <w:jc w:val="both"/>
        <w:rPr>
          <w:rFonts w:cs="Arial"/>
          <w:szCs w:val="24"/>
        </w:rPr>
      </w:pP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5.2. Az Ötv. 33/B. §</w:t>
      </w:r>
      <w:proofErr w:type="spellStart"/>
      <w:r w:rsidRPr="00B62C52">
        <w:rPr>
          <w:rFonts w:cs="Arial"/>
          <w:szCs w:val="24"/>
        </w:rPr>
        <w:t>-ában</w:t>
      </w:r>
      <w:proofErr w:type="spellEnd"/>
      <w:r w:rsidRPr="00B62C52">
        <w:rPr>
          <w:rFonts w:cs="Arial"/>
          <w:szCs w:val="24"/>
        </w:rPr>
        <w:t>, valamint a 2000. évi XCVI. törvény 10/</w:t>
      </w:r>
      <w:proofErr w:type="gramStart"/>
      <w:r w:rsidRPr="00B62C52">
        <w:rPr>
          <w:rFonts w:cs="Arial"/>
          <w:szCs w:val="24"/>
        </w:rPr>
        <w:t>A</w:t>
      </w:r>
      <w:proofErr w:type="gramEnd"/>
      <w:r w:rsidRPr="00B62C52">
        <w:rPr>
          <w:rFonts w:cs="Arial"/>
          <w:szCs w:val="24"/>
        </w:rPr>
        <w:t>. §</w:t>
      </w:r>
      <w:proofErr w:type="spellStart"/>
      <w:r w:rsidRPr="00B62C52">
        <w:rPr>
          <w:rFonts w:cs="Arial"/>
          <w:szCs w:val="24"/>
        </w:rPr>
        <w:t>-ában</w:t>
      </w:r>
      <w:proofErr w:type="spellEnd"/>
      <w:r w:rsidRPr="00B62C52">
        <w:rPr>
          <w:rFonts w:cs="Arial"/>
          <w:szCs w:val="24"/>
        </w:rPr>
        <w:t xml:space="preserve"> foglaltak szerint </w:t>
      </w: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proofErr w:type="gramStart"/>
      <w:r w:rsidRPr="00B62C52">
        <w:rPr>
          <w:rFonts w:cs="Arial"/>
          <w:szCs w:val="24"/>
        </w:rPr>
        <w:t>a</w:t>
      </w:r>
      <w:proofErr w:type="gramEnd"/>
      <w:r w:rsidRPr="00B62C52">
        <w:rPr>
          <w:rFonts w:cs="Arial"/>
          <w:szCs w:val="24"/>
        </w:rPr>
        <w:t>) nyilvántartja és ellenőrzi a polgármester, az alpolgármester és az önkormányzati képviselők vagyonnyilatkozatát, továbbá</w:t>
      </w:r>
    </w:p>
    <w:p w:rsidR="00CC4C73" w:rsidRPr="00B62C52" w:rsidRDefault="00CC4C73" w:rsidP="00CC4C73">
      <w:pPr>
        <w:pStyle w:val="Szvegtrzs"/>
        <w:ind w:firstLine="708"/>
        <w:rPr>
          <w:rFonts w:cs="Arial"/>
          <w:szCs w:val="24"/>
          <w:vertAlign w:val="baseline"/>
        </w:rPr>
      </w:pPr>
      <w:r w:rsidRPr="00B62C52">
        <w:rPr>
          <w:rFonts w:cs="Arial"/>
          <w:szCs w:val="24"/>
          <w:vertAlign w:val="baseline"/>
        </w:rPr>
        <w:t>b) nyilvántartja a polgármester, az alpolgármester és az önkormányzati képviselő házas- vagy élettársának, valamint gyermekének a vagyonnyilatkozatát és azokba ellenőrzés céljából betekinthet, valamint</w:t>
      </w: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c) lefolytatja a Bizottságnál kezdeményezett vagyonnyilatkozattal kapcsolatos eljárást és az eljárás eredményéről tájékoztatja a soron következő ülésen a Képviselő-testületet.</w:t>
      </w: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 xml:space="preserve">5.3. Ellátja a külsős bizottsági tag vagyonnyilatkozatának őrzéséért felelős szerv </w:t>
      </w:r>
      <w:proofErr w:type="spellStart"/>
      <w:r w:rsidRPr="00B62C52">
        <w:rPr>
          <w:rFonts w:cs="Arial"/>
          <w:szCs w:val="24"/>
        </w:rPr>
        <w:t>Vnytv-ben</w:t>
      </w:r>
      <w:proofErr w:type="spellEnd"/>
      <w:r w:rsidRPr="00B62C52">
        <w:rPr>
          <w:rFonts w:cs="Arial"/>
          <w:szCs w:val="24"/>
        </w:rPr>
        <w:t xml:space="preserve"> meghatározott feladatait az </w:t>
      </w:r>
      <w:proofErr w:type="spellStart"/>
      <w:r w:rsidRPr="00B62C52">
        <w:rPr>
          <w:rFonts w:cs="Arial"/>
          <w:szCs w:val="24"/>
        </w:rPr>
        <w:t>SzMSz</w:t>
      </w:r>
      <w:proofErr w:type="spellEnd"/>
      <w:r w:rsidRPr="00B62C52">
        <w:rPr>
          <w:rFonts w:cs="Arial"/>
          <w:szCs w:val="24"/>
        </w:rPr>
        <w:t xml:space="preserve"> 5. számú mellékletében foglaltaknak megfelelően.</w:t>
      </w:r>
    </w:p>
    <w:p w:rsidR="00CC4C73" w:rsidRDefault="00CC4C73" w:rsidP="00CC4C73">
      <w:pPr>
        <w:jc w:val="both"/>
        <w:rPr>
          <w:rFonts w:cs="Arial"/>
          <w:b/>
          <w:szCs w:val="24"/>
        </w:rPr>
      </w:pPr>
    </w:p>
    <w:p w:rsidR="00CC4C73" w:rsidRPr="00B62C52" w:rsidRDefault="00CC4C73" w:rsidP="00CC4C73">
      <w:pPr>
        <w:jc w:val="both"/>
        <w:rPr>
          <w:rFonts w:cs="Arial"/>
          <w:b/>
          <w:szCs w:val="24"/>
        </w:rPr>
      </w:pPr>
    </w:p>
    <w:p w:rsidR="00CC4C73" w:rsidRPr="00B62C52" w:rsidRDefault="00CC4C73" w:rsidP="00CC4C73">
      <w:pPr>
        <w:pStyle w:val="Cmsor1"/>
        <w:spacing w:line="240" w:lineRule="auto"/>
        <w:rPr>
          <w:rFonts w:cs="Arial"/>
          <w:szCs w:val="24"/>
        </w:rPr>
      </w:pPr>
      <w:r w:rsidRPr="00B62C52">
        <w:rPr>
          <w:rFonts w:cs="Arial"/>
          <w:szCs w:val="24"/>
        </w:rPr>
        <w:t>6. Pénzügyi Bizottság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Pr="00323492" w:rsidRDefault="00CC4C73" w:rsidP="00CC4C73">
      <w:pPr>
        <w:rPr>
          <w:szCs w:val="24"/>
          <w:u w:val="single"/>
        </w:rPr>
      </w:pPr>
      <w:r w:rsidRPr="00323492">
        <w:rPr>
          <w:szCs w:val="24"/>
          <w:u w:val="single"/>
        </w:rPr>
        <w:t xml:space="preserve">A Bizottság feladatköre: 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6.1. Az Önkormányzatnál és intézményeinél: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</w:r>
      <w:proofErr w:type="gramStart"/>
      <w:r w:rsidRPr="00B62C52">
        <w:rPr>
          <w:rFonts w:cs="Arial"/>
          <w:szCs w:val="24"/>
        </w:rPr>
        <w:t>a</w:t>
      </w:r>
      <w:proofErr w:type="gramEnd"/>
      <w:r w:rsidRPr="00B62C52">
        <w:rPr>
          <w:rFonts w:cs="Arial"/>
          <w:szCs w:val="24"/>
        </w:rPr>
        <w:t>) véleményezi az éves költségvetési javaslatot és a végrehajtásáról szóló féléves, éves beszámoló tervezeteit;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b) figyelemmel kíséri a költségvetési bevételek alakulását, különös tekintettel a saját bevételekre, a vagyonváltozás (vagyonnövekedés, </w:t>
      </w:r>
      <w:proofErr w:type="spellStart"/>
      <w:r w:rsidRPr="00B62C52">
        <w:rPr>
          <w:rFonts w:cs="Arial"/>
          <w:szCs w:val="24"/>
        </w:rPr>
        <w:t>-csökkenés</w:t>
      </w:r>
      <w:proofErr w:type="spellEnd"/>
      <w:r w:rsidRPr="00B62C52">
        <w:rPr>
          <w:rFonts w:cs="Arial"/>
          <w:szCs w:val="24"/>
        </w:rPr>
        <w:t>) alakulását, értékeli az előidéző okokat;</w:t>
      </w:r>
    </w:p>
    <w:p w:rsidR="00CC4C73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c) vizsgálja a</w:t>
      </w:r>
      <w:r>
        <w:rPr>
          <w:rFonts w:cs="Arial"/>
          <w:szCs w:val="24"/>
        </w:rPr>
        <w:t>z adósságot keletkeztető kötelezettségvállalás indokait és</w:t>
      </w:r>
      <w:r w:rsidRPr="00B62C52">
        <w:rPr>
          <w:rFonts w:cs="Arial"/>
          <w:szCs w:val="24"/>
        </w:rPr>
        <w:t xml:space="preserve"> gazdasági megalapozottságát, ellenőrizheti a pénzkezelési szabályzat megtartását, a bizonylati rend és a biz</w:t>
      </w:r>
      <w:r>
        <w:rPr>
          <w:rFonts w:cs="Arial"/>
          <w:szCs w:val="24"/>
        </w:rPr>
        <w:t>onylati fegyelem érvényesítését;</w:t>
      </w: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d) ellátja a Képviselő-testület rendeletében meghatározott feladatokat. </w:t>
      </w:r>
      <w:r w:rsidRPr="00B62C52">
        <w:rPr>
          <w:rFonts w:cs="Arial"/>
          <w:szCs w:val="24"/>
        </w:rPr>
        <w:t>Vizsgálati megállapításait a Képviselő-testülettel haladéktalanul közli. Ha a Képviselő-testület a vizsgálati megállapításokkal nem ért egyet</w:t>
      </w:r>
      <w:r>
        <w:rPr>
          <w:rFonts w:cs="Arial"/>
          <w:szCs w:val="24"/>
        </w:rPr>
        <w:t xml:space="preserve"> vagy a szükséges intézkedéseket nem teszi meg</w:t>
      </w:r>
      <w:r w:rsidRPr="00B62C52">
        <w:rPr>
          <w:rFonts w:cs="Arial"/>
          <w:szCs w:val="24"/>
        </w:rPr>
        <w:t>, a vizsgálati jegyzőkönyvet az észrevételeivel együtt meg</w:t>
      </w:r>
      <w:r>
        <w:rPr>
          <w:rFonts w:cs="Arial"/>
          <w:szCs w:val="24"/>
        </w:rPr>
        <w:t>küldi az Állami Számvevőszéknek</w:t>
      </w:r>
      <w:r w:rsidRPr="00B62C52">
        <w:rPr>
          <w:rFonts w:cs="Arial"/>
          <w:szCs w:val="24"/>
        </w:rPr>
        <w:t xml:space="preserve"> (</w:t>
      </w:r>
      <w:proofErr w:type="spellStart"/>
      <w:r>
        <w:rPr>
          <w:rFonts w:cs="Arial"/>
          <w:szCs w:val="24"/>
        </w:rPr>
        <w:t>Mö</w:t>
      </w:r>
      <w:r w:rsidRPr="00B62C52">
        <w:rPr>
          <w:rFonts w:cs="Arial"/>
          <w:szCs w:val="24"/>
        </w:rPr>
        <w:t>tv</w:t>
      </w:r>
      <w:proofErr w:type="spellEnd"/>
      <w:r w:rsidRPr="00B62C52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120. §</w:t>
      </w:r>
      <w:r w:rsidRPr="00B62C52">
        <w:rPr>
          <w:rFonts w:cs="Arial"/>
          <w:szCs w:val="24"/>
        </w:rPr>
        <w:t>)</w:t>
      </w:r>
      <w:r>
        <w:rPr>
          <w:rFonts w:cs="Arial"/>
          <w:szCs w:val="24"/>
        </w:rPr>
        <w:t>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6.2. </w:t>
      </w:r>
      <w:r>
        <w:rPr>
          <w:rFonts w:cs="Arial"/>
          <w:szCs w:val="24"/>
        </w:rPr>
        <w:t>Véleményezi</w:t>
      </w:r>
    </w:p>
    <w:p w:rsidR="00CC4C73" w:rsidRDefault="00CC4C73" w:rsidP="00CC4C73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a</w:t>
      </w:r>
      <w:proofErr w:type="gramEnd"/>
      <w:r>
        <w:rPr>
          <w:rFonts w:cs="Arial"/>
          <w:szCs w:val="24"/>
        </w:rPr>
        <w:t>) a Képviselő-testület hosszú távú fejlesztési elképzeléseit rögzítő gazdasági program, fejlesztési terv tervezeteit;</w:t>
      </w: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b) az Önkormányzat közép- és hosszú távú vagyongazdálkodási tervének tervezeteit;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c) a következő évre vonatkozó költségvetési koncepció, a háromnegyed éves beszámoló tervezetét.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6.3. </w:t>
      </w:r>
      <w:r>
        <w:rPr>
          <w:rFonts w:cs="Arial"/>
          <w:szCs w:val="24"/>
        </w:rPr>
        <w:t>Véleményezi azokat a képviselő-testületi előterjesztéseket, amelyek az Önkormányzat éves költségvetése kiadási főösszegének egy ezrelékes növekedését eredményezik.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6.4. Véleményezi az Önkormányzat gazdasági társaságban való részvételére irányuló előterjesztést.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6.5. Javaslatokat tehet az Önkormányzat saját bevételei növelésének, illetve kiadásai csökkentésének lehetőségeire.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6.6</w:t>
      </w:r>
      <w:r w:rsidRPr="00B62C52">
        <w:rPr>
          <w:rFonts w:cs="Arial"/>
          <w:szCs w:val="24"/>
        </w:rPr>
        <w:t>. Javaslatot tehet új helyi adó bevezetésére, illetve véleményezi az ilyen irányú javaslatokat.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6</w:t>
      </w:r>
      <w:r>
        <w:rPr>
          <w:rFonts w:cs="Arial"/>
          <w:szCs w:val="24"/>
        </w:rPr>
        <w:t>.7</w:t>
      </w:r>
      <w:r w:rsidRPr="00B62C52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Figyelemmel kíséri az Önkormányzat belső ellenőrzési szervének munkáját, e</w:t>
      </w:r>
      <w:r w:rsidRPr="00B62C52">
        <w:rPr>
          <w:rFonts w:cs="Arial"/>
          <w:szCs w:val="24"/>
        </w:rPr>
        <w:t>lemzi az önkormányzati alapítású költségvetési szervek, társaságok gazdasági- pénzügyi</w:t>
      </w:r>
      <w:r>
        <w:rPr>
          <w:rFonts w:cs="Arial"/>
          <w:szCs w:val="24"/>
        </w:rPr>
        <w:t xml:space="preserve"> ellenőrzéseinek tapasztalatait.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6.8</w:t>
      </w:r>
      <w:r w:rsidRPr="00B62C52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Figyelemmel kíséri a gazdasági program, a közép- és hosszú távú vagyongazdálkodási terv megvalósulását.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6.9</w:t>
      </w:r>
      <w:r w:rsidRPr="00B62C52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A polgármester tájékoztatja a bizottságot az Önkormányzat tulajdonában lévő gazdasági társaságok éves üzleti tervéről és beszámolójáról.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45549D" w:rsidRDefault="00CC4C73" w:rsidP="00CC4C73">
      <w:pPr>
        <w:jc w:val="both"/>
        <w:rPr>
          <w:rFonts w:cs="Arial"/>
          <w:szCs w:val="24"/>
          <w:u w:val="single"/>
        </w:rPr>
      </w:pPr>
      <w:r w:rsidRPr="0045549D">
        <w:rPr>
          <w:rFonts w:cs="Arial"/>
          <w:szCs w:val="24"/>
          <w:u w:val="single"/>
        </w:rPr>
        <w:t>A Képviselő-testület által a Bizottságra átruházott hatáskörök:</w:t>
      </w:r>
    </w:p>
    <w:p w:rsidR="00CC4C73" w:rsidRDefault="00CC4C73" w:rsidP="00CC4C73">
      <w:pPr>
        <w:jc w:val="both"/>
        <w:rPr>
          <w:rFonts w:cs="Arial"/>
          <w:b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szCs w:val="24"/>
        </w:rPr>
        <w:t>6.10. Jóváhagyja</w:t>
      </w:r>
    </w:p>
    <w:p w:rsidR="00CC4C73" w:rsidRDefault="00CC4C73" w:rsidP="00CC4C73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a</w:t>
      </w:r>
      <w:proofErr w:type="gramEnd"/>
      <w:r>
        <w:rPr>
          <w:rFonts w:cs="Arial"/>
          <w:szCs w:val="24"/>
        </w:rPr>
        <w:t>) az Önkormányzat éves ellenőrzési tervét az előző év december 31-éig (</w:t>
      </w:r>
      <w:proofErr w:type="spellStart"/>
      <w:r>
        <w:rPr>
          <w:rFonts w:cs="Arial"/>
          <w:szCs w:val="24"/>
        </w:rPr>
        <w:t>Mötv</w:t>
      </w:r>
      <w:proofErr w:type="spellEnd"/>
      <w:r>
        <w:rPr>
          <w:rFonts w:cs="Arial"/>
          <w:szCs w:val="24"/>
        </w:rPr>
        <w:t>. 119. § (5) bekezdés);</w:t>
      </w: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b) az éves ellenőrzési jelentést.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6.11. Az Önkormányzat nevében véleményezi a fővárosi önkormányzat és a kerületi önkormányzatok közötti forrásmegosztásról szóló fővárosi önkormányzati rendelet-tervezetét.</w:t>
      </w:r>
    </w:p>
    <w:p w:rsidR="00CC4C73" w:rsidRPr="000C4BD8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b/>
          <w:szCs w:val="24"/>
        </w:rPr>
      </w:pPr>
    </w:p>
    <w:p w:rsidR="00CC4C73" w:rsidRPr="00B62C52" w:rsidRDefault="00CC4C73" w:rsidP="00CC4C73">
      <w:pPr>
        <w:pStyle w:val="Cmsor1"/>
        <w:rPr>
          <w:rFonts w:cs="Arial"/>
          <w:szCs w:val="24"/>
        </w:rPr>
      </w:pPr>
      <w:r w:rsidRPr="00B62C52">
        <w:rPr>
          <w:rFonts w:cs="Arial"/>
          <w:szCs w:val="24"/>
        </w:rPr>
        <w:t>7. Tulajdonosi és Városfejlesztési Bizottság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Pr="00323492" w:rsidRDefault="00CC4C73" w:rsidP="00CC4C73">
      <w:pPr>
        <w:rPr>
          <w:szCs w:val="24"/>
          <w:u w:val="single"/>
        </w:rPr>
      </w:pPr>
      <w:r w:rsidRPr="00323492">
        <w:rPr>
          <w:szCs w:val="24"/>
          <w:u w:val="single"/>
        </w:rPr>
        <w:t xml:space="preserve">A Bizottság feladatköre: 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 xml:space="preserve">7.1. Véleményezi </w:t>
      </w:r>
    </w:p>
    <w:p w:rsidR="00CC4C73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a</w:t>
      </w:r>
      <w:proofErr w:type="gramEnd"/>
      <w:r>
        <w:rPr>
          <w:rFonts w:cs="Arial"/>
          <w:szCs w:val="24"/>
        </w:rPr>
        <w:t xml:space="preserve">) </w:t>
      </w:r>
      <w:r w:rsidRPr="00B62C52">
        <w:rPr>
          <w:rFonts w:cs="Arial"/>
          <w:szCs w:val="24"/>
        </w:rPr>
        <w:t>az Önkormányzat gazdasági programjait, költségvetési tervezetét, a költségvet</w:t>
      </w:r>
      <w:r>
        <w:rPr>
          <w:rFonts w:cs="Arial"/>
          <w:szCs w:val="24"/>
        </w:rPr>
        <w:t>és módosításait, a zárszámadást;</w:t>
      </w: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b) az Önkormányzat közép- és hosszú távú vagyongazdálkodási tervét, figyelemmel kíséri azok megvalósulását.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7.2. Javaslatokat dolgoz ki az Önkormányzat saját bevételei növelésének lehetőségeire.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7.3. Véleményezi a gazdasági, pénzügyi kihatású előterjesztéseket.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7.4. Véleményezi az Önkormányzatot érintő vállalkozásfejlesztési elképzeléseket.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7.5. Előkészíti az Önkormányzat gazdasági társaságban való részvételére irányuló előterjesztéseket, s javaslatot tesz a társaságban az Önkormányzatot képviselő személyre.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7.6. Értékeli gazdaságilag, pénzügyileg az Önkormányzat gazdasági társaságban való részvételét.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7.7. Véleményezi önkormányzati intézmény, vállalat alapítását, gazdasági társaság, intézményirányító társulás létrehozását, vagy javaslatot tehet ilyen döntés meghozatalára.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7.8. Javaslatot tesz a privatizáció, valamint vállalkozásba adható vagyoni kör kijelölésére.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7.9. Javaslatot tesz az önkormányzati vagyon kezelésével, működtetésével foglalkozó szervezet kialakítására.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7.10. Javaslatot dolgoz ki az Önkormányzat bérlet útján hasznosítható vagyontárgyai bérleti díjaira.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7.11. Javaslatot dolgoz ki az Önkormányzatot megillető tulajdonosi jogok gyakorlására, kötelezettségek teljesítésére.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7.1</w:t>
      </w:r>
      <w:r>
        <w:rPr>
          <w:rFonts w:cs="Arial"/>
          <w:szCs w:val="24"/>
        </w:rPr>
        <w:t>2.</w:t>
      </w:r>
      <w:r w:rsidRPr="00B62C52">
        <w:rPr>
          <w:rFonts w:cs="Arial"/>
          <w:szCs w:val="24"/>
        </w:rPr>
        <w:t xml:space="preserve"> Véleményezi az önkormányzati tulajdonú telkek eladását, vállalkozásba vitelét, megosztását, bérbeadását.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7.13</w:t>
      </w:r>
      <w:r w:rsidRPr="00B62C52">
        <w:rPr>
          <w:rFonts w:cs="Arial"/>
          <w:szCs w:val="24"/>
        </w:rPr>
        <w:t>. Javaslatot tehet önkormányzati tulajdonú területek hasznosítására, felhasználására.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7.14</w:t>
      </w:r>
      <w:r w:rsidRPr="00B62C52">
        <w:rPr>
          <w:rFonts w:cs="Arial"/>
          <w:szCs w:val="24"/>
        </w:rPr>
        <w:t>. Véleményezi az önkormányzati törzsvagyon részét képező helyi közutak és műtárgyaik, továbbá a helyi közművek működtetési jogának átengedéséről szóló koncessziós szerződést.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7.15.</w:t>
      </w:r>
      <w:r w:rsidRPr="00B62C52">
        <w:rPr>
          <w:rFonts w:cs="Arial"/>
          <w:szCs w:val="24"/>
        </w:rPr>
        <w:t xml:space="preserve"> Véleményezi a lakás- és helyiséggazdálkodást is érintő előterjesztéseket.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7.16</w:t>
      </w:r>
      <w:r w:rsidRPr="00B62C52">
        <w:rPr>
          <w:rFonts w:cs="Arial"/>
          <w:szCs w:val="24"/>
        </w:rPr>
        <w:t>. Ellenőrzi és koordinálja a településfejlesztéssel és településrendezéssel, továbbá a környezet épített és természeti elemeinek védelmével - kivéve a műemlékvédelem hatósági és egyéb jogszabályban meghatározott feladatait -, összehangolásával kapcsolatos feladatokat.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7.17</w:t>
      </w:r>
      <w:r w:rsidRPr="00B62C52">
        <w:rPr>
          <w:rFonts w:cs="Arial"/>
          <w:szCs w:val="24"/>
        </w:rPr>
        <w:t xml:space="preserve">. Kezdeményezi a településfejlesztési koncepció, </w:t>
      </w:r>
      <w:r>
        <w:rPr>
          <w:rFonts w:cs="Arial"/>
          <w:szCs w:val="24"/>
        </w:rPr>
        <w:t xml:space="preserve">az integrált településfejlesztési stratégia, </w:t>
      </w:r>
      <w:r w:rsidRPr="00B62C52">
        <w:rPr>
          <w:rFonts w:cs="Arial"/>
          <w:szCs w:val="24"/>
        </w:rPr>
        <w:t xml:space="preserve">illetve a településrendezési </w:t>
      </w:r>
      <w:r>
        <w:rPr>
          <w:rFonts w:cs="Arial"/>
          <w:szCs w:val="24"/>
        </w:rPr>
        <w:t>eszköz</w:t>
      </w:r>
      <w:r w:rsidRPr="00B62C52">
        <w:rPr>
          <w:rFonts w:cs="Arial"/>
          <w:szCs w:val="24"/>
        </w:rPr>
        <w:t xml:space="preserve"> kidolgozását, illetve véleményezi azokat.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7.18</w:t>
      </w:r>
      <w:r w:rsidRPr="00B62C52">
        <w:rPr>
          <w:rFonts w:cs="Arial"/>
          <w:szCs w:val="24"/>
        </w:rPr>
        <w:t xml:space="preserve">. Figyelemmel kíséri a településfejlesztési koncepció, </w:t>
      </w:r>
      <w:r>
        <w:rPr>
          <w:rFonts w:cs="Arial"/>
          <w:szCs w:val="24"/>
        </w:rPr>
        <w:t xml:space="preserve">az integrált településfejlesztési stratégia, </w:t>
      </w:r>
      <w:r w:rsidRPr="00B62C52">
        <w:rPr>
          <w:rFonts w:cs="Arial"/>
          <w:szCs w:val="24"/>
        </w:rPr>
        <w:t xml:space="preserve">illetve a településrendezési </w:t>
      </w:r>
      <w:r>
        <w:rPr>
          <w:rFonts w:cs="Arial"/>
          <w:szCs w:val="24"/>
        </w:rPr>
        <w:t xml:space="preserve">eszközök </w:t>
      </w:r>
      <w:r w:rsidRPr="00B62C52">
        <w:rPr>
          <w:rFonts w:cs="Arial"/>
          <w:szCs w:val="24"/>
        </w:rPr>
        <w:t>érvényesülését, szükség esetén kezdeményezi a módosításukat.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7.19</w:t>
      </w:r>
      <w:r w:rsidRPr="00B62C52">
        <w:rPr>
          <w:rFonts w:cs="Arial"/>
          <w:szCs w:val="24"/>
        </w:rPr>
        <w:t>. Kezdeményezi a településrendezési feladatok megvalósulását biztosító sajátos jogintézmények alkalmazását, illetve véleményezi az ezzel kapcsolatos előterjesztéseket.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7.20</w:t>
      </w:r>
      <w:r w:rsidRPr="00B62C52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Véleményezi a telepítési tanulmánytervről szóló előterjesztést.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7.2</w:t>
      </w:r>
      <w:r>
        <w:rPr>
          <w:rFonts w:cs="Arial"/>
          <w:szCs w:val="24"/>
        </w:rPr>
        <w:t>1</w:t>
      </w:r>
      <w:r w:rsidRPr="00B62C52">
        <w:rPr>
          <w:rFonts w:cs="Arial"/>
          <w:szCs w:val="24"/>
        </w:rPr>
        <w:t xml:space="preserve">. Kezdeményezi és véleményezi a védett területek, épületek </w:t>
      </w:r>
      <w:r>
        <w:rPr>
          <w:rFonts w:cs="Arial"/>
          <w:szCs w:val="24"/>
        </w:rPr>
        <w:t>támogatását</w:t>
      </w:r>
      <w:r w:rsidRPr="00B62C52">
        <w:rPr>
          <w:rFonts w:cs="Arial"/>
          <w:szCs w:val="24"/>
        </w:rPr>
        <w:t>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7.2</w:t>
      </w:r>
      <w:r>
        <w:rPr>
          <w:rFonts w:cs="Arial"/>
          <w:szCs w:val="24"/>
        </w:rPr>
        <w:t>2</w:t>
      </w:r>
      <w:r w:rsidRPr="00B62C52">
        <w:rPr>
          <w:rFonts w:cs="Arial"/>
          <w:szCs w:val="24"/>
        </w:rPr>
        <w:t>. Javaslatot tesz a városrendezési, műemlékvédelmi szempontok szerint el nem idegeníthető ingatlanokra.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7.2</w:t>
      </w:r>
      <w:r>
        <w:rPr>
          <w:rFonts w:cs="Arial"/>
          <w:szCs w:val="24"/>
        </w:rPr>
        <w:t>3</w:t>
      </w:r>
      <w:r w:rsidRPr="00B62C52">
        <w:rPr>
          <w:rFonts w:cs="Arial"/>
          <w:szCs w:val="24"/>
        </w:rPr>
        <w:t>. Intézkedéseket kezdeményez az esztétikai környezetszennyezés fokozatos felszámolására.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7.2</w:t>
      </w:r>
      <w:r>
        <w:rPr>
          <w:rFonts w:cs="Arial"/>
          <w:szCs w:val="24"/>
        </w:rPr>
        <w:t>4</w:t>
      </w:r>
      <w:r w:rsidRPr="00B62C52">
        <w:rPr>
          <w:rFonts w:cs="Arial"/>
          <w:szCs w:val="24"/>
        </w:rPr>
        <w:t>. Elemzi a kerület átmenő- és tömegközlekedési helyzetét.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</w:t>
      </w:r>
      <w:r>
        <w:rPr>
          <w:rFonts w:cs="Arial"/>
          <w:szCs w:val="24"/>
        </w:rPr>
        <w:t>25</w:t>
      </w:r>
      <w:r w:rsidRPr="00B62C52">
        <w:rPr>
          <w:rFonts w:cs="Arial"/>
          <w:szCs w:val="24"/>
        </w:rPr>
        <w:t>. Ellenőrzi a közlekedési létesítmények üzemeltetését.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7.26</w:t>
      </w:r>
      <w:r w:rsidRPr="00B62C52">
        <w:rPr>
          <w:rFonts w:cs="Arial"/>
          <w:szCs w:val="24"/>
        </w:rPr>
        <w:t xml:space="preserve">. Kezdeményezi és felügyeli gyalogút és gyalogos </w:t>
      </w:r>
      <w:proofErr w:type="spellStart"/>
      <w:r w:rsidRPr="00B62C52">
        <w:rPr>
          <w:rFonts w:cs="Arial"/>
          <w:szCs w:val="24"/>
        </w:rPr>
        <w:t>felállóhely</w:t>
      </w:r>
      <w:proofErr w:type="spellEnd"/>
      <w:r w:rsidRPr="00B62C52">
        <w:rPr>
          <w:rFonts w:cs="Arial"/>
          <w:szCs w:val="24"/>
        </w:rPr>
        <w:t>, a kiemelt szegélyen vagy padkán kívüli gyalogos biztonsági berendezések létesítését, fenntartását és a kijelölt gyalogosátkelő-helyek megvilágítását.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7.27</w:t>
      </w:r>
      <w:r w:rsidRPr="00B62C52">
        <w:rPr>
          <w:rFonts w:cs="Arial"/>
          <w:szCs w:val="24"/>
        </w:rPr>
        <w:t>. Összehangolja a területi idegenforgalom érdekeit az országos érdekekkel és gondoskodik propagálásáról.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7.28</w:t>
      </w:r>
      <w:r w:rsidRPr="00B62C52">
        <w:rPr>
          <w:rFonts w:cs="Arial"/>
          <w:szCs w:val="24"/>
        </w:rPr>
        <w:t>. Véleményt nyilvánít a kiemelt üdülőkörzetek fejlesztési koncepciójáról, összehangolja az idegenforgalom helyi fejlesztését.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7.29</w:t>
      </w:r>
      <w:r w:rsidRPr="00B62C52">
        <w:rPr>
          <w:rFonts w:cs="Arial"/>
          <w:szCs w:val="24"/>
        </w:rPr>
        <w:t>. Javaslatot tesz utcák elnevezésére.</w:t>
      </w: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7.30. Véleményezi a közterület-alakítási tervről szóló előterjesztést.</w:t>
      </w: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7.31. Véleményezi a reklámok, reklámberendezések és cégérek elhelyezésének, alkalmazásának követelményeiről, feltételeiről és tilalmáról szóló rendelet-tervezetet, illetve az erről szóló előterjesztést.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7.32. Véleményezi a településképi bejelentési eljárás során hozott első fokú önkormányzati hatósági határozatok ellen benyújtott fellebbezések tárgyában hozott képviselő-testületi előterjesztéseket.</w:t>
      </w: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7.33 A polgármester tájékoztatja a bizottságot az Önkormányzat tulajdonában lévő gazdasági társaságok éves üzleti tervéről és beszámolójáról.</w:t>
      </w: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</w:p>
    <w:p w:rsidR="00CC4C73" w:rsidRPr="0045549D" w:rsidRDefault="00CC4C73" w:rsidP="00CC4C73">
      <w:pPr>
        <w:jc w:val="both"/>
        <w:rPr>
          <w:rFonts w:cs="Arial"/>
          <w:szCs w:val="24"/>
          <w:u w:val="single"/>
        </w:rPr>
      </w:pPr>
      <w:r w:rsidRPr="0045549D">
        <w:rPr>
          <w:rFonts w:cs="Arial"/>
          <w:szCs w:val="24"/>
          <w:u w:val="single"/>
        </w:rPr>
        <w:t>A Képviselő-testület által a Bizottságra átruházott hatáskörök:</w:t>
      </w:r>
    </w:p>
    <w:p w:rsidR="00CC4C73" w:rsidRDefault="00CC4C73" w:rsidP="00CC4C73">
      <w:pPr>
        <w:jc w:val="both"/>
        <w:rPr>
          <w:rFonts w:cs="Arial"/>
        </w:rPr>
      </w:pPr>
    </w:p>
    <w:p w:rsidR="00CC4C73" w:rsidRPr="002077AD" w:rsidRDefault="00CC4C73" w:rsidP="00CC4C73">
      <w:pPr>
        <w:ind w:firstLine="708"/>
        <w:jc w:val="both"/>
        <w:rPr>
          <w:rFonts w:cs="Arial"/>
        </w:rPr>
      </w:pPr>
      <w:r>
        <w:rPr>
          <w:rFonts w:cs="Arial"/>
        </w:rPr>
        <w:t xml:space="preserve">7.34. </w:t>
      </w:r>
      <w:r w:rsidRPr="002077AD">
        <w:rPr>
          <w:rFonts w:cs="Arial"/>
        </w:rPr>
        <w:t>A forgalomképtelen önkormányzati vagyon bérbe-, használatba adás útján hasznosítható. Ha önkormányzati rendelet eltérően nem rendelkezik, a hasznosításró</w:t>
      </w:r>
      <w:r>
        <w:rPr>
          <w:rFonts w:cs="Arial"/>
        </w:rPr>
        <w:t xml:space="preserve">l a jogszabályok keretei között </w:t>
      </w:r>
      <w:r w:rsidRPr="002077AD">
        <w:rPr>
          <w:rFonts w:cs="Arial"/>
        </w:rPr>
        <w:t>150 millió Ft egyedi értékhatárt meg nem haladó forgalomképtelen önkormányzati vagyontárgy esetében a polgármester a Tulajdonosi és Városfejlesztési Bizottság egyetértésével dönt</w:t>
      </w:r>
      <w:r>
        <w:rPr>
          <w:rFonts w:cs="Arial"/>
        </w:rPr>
        <w:t xml:space="preserve"> (4/1994. (III. 2.) Ök. rendelet 8. § (2) </w:t>
      </w:r>
      <w:proofErr w:type="gramStart"/>
      <w:r>
        <w:rPr>
          <w:rFonts w:cs="Arial"/>
        </w:rPr>
        <w:t>bekezdés  b</w:t>
      </w:r>
      <w:proofErr w:type="gramEnd"/>
      <w:r>
        <w:rPr>
          <w:rFonts w:cs="Arial"/>
        </w:rPr>
        <w:t>) pont)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  <w:rPr>
          <w:rFonts w:cs="Arial"/>
        </w:rPr>
      </w:pPr>
    </w:p>
    <w:p w:rsidR="00CC4C73" w:rsidRPr="002077AD" w:rsidRDefault="00CC4C73" w:rsidP="00CC4C73">
      <w:pPr>
        <w:ind w:firstLine="708"/>
        <w:jc w:val="both"/>
        <w:rPr>
          <w:rFonts w:cs="Arial"/>
        </w:rPr>
      </w:pPr>
      <w:r>
        <w:rPr>
          <w:rFonts w:cs="Arial"/>
        </w:rPr>
        <w:t xml:space="preserve">7.35. </w:t>
      </w:r>
      <w:r w:rsidRPr="002077AD">
        <w:rPr>
          <w:rFonts w:cs="Arial"/>
        </w:rPr>
        <w:t>A 4</w:t>
      </w:r>
      <w:r>
        <w:rPr>
          <w:rFonts w:cs="Arial"/>
        </w:rPr>
        <w:t xml:space="preserve">. </w:t>
      </w:r>
      <w:r w:rsidRPr="002077AD">
        <w:rPr>
          <w:rFonts w:cs="Arial"/>
        </w:rPr>
        <w:t>§</w:t>
      </w:r>
      <w:proofErr w:type="spellStart"/>
      <w:r w:rsidRPr="002077AD">
        <w:rPr>
          <w:rFonts w:cs="Arial"/>
        </w:rPr>
        <w:t>-ban</w:t>
      </w:r>
      <w:proofErr w:type="spellEnd"/>
      <w:r w:rsidRPr="002077AD">
        <w:rPr>
          <w:rFonts w:cs="Arial"/>
        </w:rPr>
        <w:t xml:space="preserve"> meghatározott korlátozottan forgalomképes önkormányzati vagyon szerzéséről,  elidegenítéséről, megterheléséről és gazdasági társaságba való beviteléről - az </w:t>
      </w:r>
      <w:proofErr w:type="spellStart"/>
      <w:r w:rsidRPr="002077AD">
        <w:rPr>
          <w:rFonts w:cs="Arial"/>
        </w:rPr>
        <w:t>Nvtv</w:t>
      </w:r>
      <w:proofErr w:type="spellEnd"/>
      <w:r w:rsidRPr="002077AD">
        <w:rPr>
          <w:rFonts w:cs="Arial"/>
        </w:rPr>
        <w:t xml:space="preserve">. és az egyes állami tulajdonban lévő vagyontárgyak önkormányzatok tulajdonába adásáról szóló 1991. évi XXXIII. </w:t>
      </w:r>
      <w:proofErr w:type="gramStart"/>
      <w:r w:rsidRPr="002077AD">
        <w:rPr>
          <w:rFonts w:cs="Arial"/>
        </w:rPr>
        <w:t>törvény vonatkozó</w:t>
      </w:r>
      <w:proofErr w:type="gramEnd"/>
      <w:r w:rsidRPr="002077AD">
        <w:rPr>
          <w:rFonts w:cs="Arial"/>
        </w:rPr>
        <w:t xml:space="preserve"> rendelkezéseinek keretei között</w:t>
      </w:r>
      <w:r>
        <w:rPr>
          <w:rFonts w:cs="Arial"/>
        </w:rPr>
        <w:t xml:space="preserve"> </w:t>
      </w:r>
      <w:r w:rsidRPr="002077AD">
        <w:rPr>
          <w:rFonts w:cs="Arial"/>
        </w:rPr>
        <w:t>- 25 millió forint egyedi értékhatárig a polgármester,</w:t>
      </w:r>
      <w:r>
        <w:rPr>
          <w:rFonts w:cs="Arial"/>
        </w:rPr>
        <w:t xml:space="preserve"> </w:t>
      </w:r>
      <w:r w:rsidRPr="002077AD">
        <w:rPr>
          <w:rFonts w:cs="Arial"/>
        </w:rPr>
        <w:t>50 millió forint eg</w:t>
      </w:r>
      <w:r>
        <w:rPr>
          <w:rFonts w:cs="Arial"/>
        </w:rPr>
        <w:t>yedi értékhatárig a Tulajdonosi</w:t>
      </w:r>
      <w:r w:rsidRPr="002077AD">
        <w:rPr>
          <w:rFonts w:cs="Arial"/>
        </w:rPr>
        <w:t xml:space="preserve"> és Városfejlesztési Bizottság</w:t>
      </w:r>
      <w:r>
        <w:rPr>
          <w:rFonts w:cs="Arial"/>
        </w:rPr>
        <w:t xml:space="preserve"> </w:t>
      </w:r>
      <w:r w:rsidRPr="002077AD">
        <w:rPr>
          <w:rFonts w:cs="Arial"/>
        </w:rPr>
        <w:t>dönt</w:t>
      </w:r>
      <w:r>
        <w:rPr>
          <w:rFonts w:cs="Arial"/>
        </w:rPr>
        <w:t xml:space="preserve"> (4/1994. (III. 2.) Ök. rendelet 9. §)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  <w:rPr>
          <w:rFonts w:cs="Arial"/>
        </w:rPr>
      </w:pPr>
    </w:p>
    <w:p w:rsidR="00CC4C73" w:rsidRPr="002077AD" w:rsidRDefault="00CC4C73" w:rsidP="00CC4C73">
      <w:pPr>
        <w:ind w:firstLine="708"/>
        <w:jc w:val="both"/>
        <w:rPr>
          <w:rFonts w:cs="Arial"/>
          <w:bCs/>
        </w:rPr>
      </w:pPr>
      <w:r>
        <w:t>7.36.</w:t>
      </w:r>
      <w:r w:rsidRPr="002077AD">
        <w:t xml:space="preserve"> </w:t>
      </w:r>
      <w:r w:rsidRPr="002077AD">
        <w:rPr>
          <w:rFonts w:cs="Arial"/>
          <w:bCs/>
        </w:rPr>
        <w:t>A polgármester</w:t>
      </w:r>
      <w:r>
        <w:rPr>
          <w:rFonts w:cs="Arial"/>
          <w:bCs/>
        </w:rPr>
        <w:t xml:space="preserve"> a </w:t>
      </w:r>
      <w:r w:rsidRPr="002077AD">
        <w:rPr>
          <w:rFonts w:cs="Arial"/>
          <w:bCs/>
        </w:rPr>
        <w:t>Tulajdonosi és Városfejlesztési Bizottság egyetértésével dönt az üzleti vagyon körébe tartozó 150 millió forint egyedi értékhatárt meg nem haladó önkormányzati vagyontárgy szerzéséről, elidegenítéséről, megterheléséről, b</w:t>
      </w:r>
      <w:r>
        <w:rPr>
          <w:rFonts w:cs="Arial"/>
          <w:bCs/>
        </w:rPr>
        <w:t>é</w:t>
      </w:r>
      <w:r w:rsidRPr="002077AD">
        <w:rPr>
          <w:rFonts w:cs="Arial"/>
          <w:bCs/>
        </w:rPr>
        <w:t>rbeadásáról, használatba adásáról és gazdasági társaságba való beviteléről</w:t>
      </w:r>
      <w:r>
        <w:rPr>
          <w:rFonts w:cs="Arial"/>
          <w:bCs/>
        </w:rPr>
        <w:t xml:space="preserve"> </w:t>
      </w:r>
      <w:r>
        <w:rPr>
          <w:rFonts w:cs="Arial"/>
        </w:rPr>
        <w:t>(4/1994. (III. 2.) Ök. rendelet 12. §)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  <w:rPr>
          <w:rFonts w:cs="Arial"/>
          <w:bCs/>
        </w:rPr>
      </w:pPr>
    </w:p>
    <w:p w:rsidR="00CC4C73" w:rsidRDefault="00CC4C73" w:rsidP="00CC4C73">
      <w:pPr>
        <w:ind w:firstLine="708"/>
        <w:jc w:val="both"/>
        <w:rPr>
          <w:rFonts w:cs="Arial"/>
        </w:rPr>
      </w:pPr>
      <w:r>
        <w:rPr>
          <w:rFonts w:cs="Arial"/>
        </w:rPr>
        <w:t xml:space="preserve">7.37. </w:t>
      </w:r>
      <w:r w:rsidRPr="002077AD">
        <w:rPr>
          <w:rFonts w:cs="Arial"/>
        </w:rPr>
        <w:t xml:space="preserve">Az Önkormányzatot illető behajthatatlannak nem minősülő követelésről való teljes vagy részbeni lemondásra, továbbá a tulajdonosi jogok gyakorlása során egyéb kedvezmény nyújtására kivételesen, kizárólag abban az esetben van lehetőség, ha az </w:t>
      </w:r>
      <w:proofErr w:type="spellStart"/>
      <w:r w:rsidRPr="002077AD">
        <w:rPr>
          <w:rFonts w:cs="Arial"/>
        </w:rPr>
        <w:t>az</w:t>
      </w:r>
      <w:proofErr w:type="spellEnd"/>
      <w:r w:rsidRPr="002077AD">
        <w:rPr>
          <w:rFonts w:cs="Arial"/>
        </w:rPr>
        <w:t xml:space="preserve"> egyéb várható előny miatt az Önkormányzat érdekében áll.</w:t>
      </w:r>
      <w:r>
        <w:rPr>
          <w:rFonts w:cs="Arial"/>
        </w:rPr>
        <w:t xml:space="preserve"> A n</w:t>
      </w:r>
      <w:r w:rsidRPr="002077AD">
        <w:rPr>
          <w:rFonts w:cs="Arial"/>
        </w:rPr>
        <w:t>yilatkozat megtételére a követelés lemondásk</w:t>
      </w:r>
      <w:r>
        <w:rPr>
          <w:rFonts w:cs="Arial"/>
        </w:rPr>
        <w:t xml:space="preserve">ori értéke figyelembe vételével </w:t>
      </w:r>
      <w:r w:rsidRPr="002077AD">
        <w:rPr>
          <w:rFonts w:cs="Arial"/>
        </w:rPr>
        <w:t>Magyarország mindenkori költségvetési törvényében meghatároz</w:t>
      </w:r>
      <w:r>
        <w:rPr>
          <w:rFonts w:cs="Arial"/>
        </w:rPr>
        <w:t>ott versenyeztetési értékhatár 1/5-nél nagyobb, de a versenyeztetési értékhatárt meg nem haladó versenyeztetési értékhatárig</w:t>
      </w:r>
      <w:r w:rsidRPr="002077AD">
        <w:rPr>
          <w:rFonts w:cs="Arial"/>
        </w:rPr>
        <w:t xml:space="preserve"> a Tulajdonosi és Váro</w:t>
      </w:r>
      <w:r>
        <w:rPr>
          <w:rFonts w:cs="Arial"/>
        </w:rPr>
        <w:t>sfejlesztési Bizottság jogosult (4/1994. (III. 2.) Ök. rendelet 13/B. § (2) – (3) bekezdés)</w:t>
      </w:r>
      <w:r w:rsidRPr="002077AD">
        <w:rPr>
          <w:rFonts w:cs="Arial"/>
        </w:rPr>
        <w:t>.</w:t>
      </w:r>
      <w:r>
        <w:rPr>
          <w:rFonts w:cs="Arial"/>
        </w:rPr>
        <w:t xml:space="preserve"> </w:t>
      </w:r>
    </w:p>
    <w:p w:rsidR="00CC4C73" w:rsidRPr="002077AD" w:rsidRDefault="00CC4C73" w:rsidP="00CC4C73">
      <w:pPr>
        <w:jc w:val="both"/>
        <w:rPr>
          <w:rFonts w:cs="Arial"/>
        </w:rPr>
      </w:pPr>
    </w:p>
    <w:p w:rsidR="00CC4C73" w:rsidRPr="002077AD" w:rsidRDefault="00CC4C73" w:rsidP="00CC4C73">
      <w:pPr>
        <w:ind w:firstLine="708"/>
        <w:jc w:val="both"/>
        <w:rPr>
          <w:rFonts w:cs="Arial"/>
        </w:rPr>
      </w:pPr>
      <w:r>
        <w:rPr>
          <w:rFonts w:cs="Arial"/>
        </w:rPr>
        <w:t xml:space="preserve">7.38. </w:t>
      </w:r>
      <w:r w:rsidRPr="002077AD">
        <w:rPr>
          <w:rFonts w:cs="Arial"/>
        </w:rPr>
        <w:t xml:space="preserve">Az Önkormányzat tényleges vagy </w:t>
      </w:r>
      <w:proofErr w:type="spellStart"/>
      <w:r w:rsidRPr="002077AD">
        <w:rPr>
          <w:rFonts w:cs="Arial"/>
        </w:rPr>
        <w:t>várományi</w:t>
      </w:r>
      <w:proofErr w:type="spellEnd"/>
      <w:r w:rsidRPr="002077AD">
        <w:rPr>
          <w:rFonts w:cs="Arial"/>
        </w:rPr>
        <w:t xml:space="preserve"> vagyonát (vagyoni értékű követelését és igényét) érintő, folyamatban lévő peres eljárás során perbeli vagy peren kívüli egyezség megkötésére 15 millió forint</w:t>
      </w:r>
      <w:r>
        <w:rPr>
          <w:rFonts w:cs="Arial"/>
        </w:rPr>
        <w:t>nál nagyobb, de 150 millió forintot meg nem haladó</w:t>
      </w:r>
      <w:r w:rsidRPr="002077AD">
        <w:rPr>
          <w:rFonts w:cs="Arial"/>
        </w:rPr>
        <w:t xml:space="preserve"> perértékig a Tulajdonosi és Városfejlesztési Bizottság jogosult</w:t>
      </w:r>
      <w:r>
        <w:rPr>
          <w:rFonts w:cs="Arial"/>
        </w:rPr>
        <w:t xml:space="preserve"> (4/1994. (III. 2.) Ök. rendelet 13/C. §).</w:t>
      </w:r>
    </w:p>
    <w:p w:rsidR="00CC4C73" w:rsidRPr="002077AD" w:rsidRDefault="00CC4C73" w:rsidP="00CC4C73">
      <w:pPr>
        <w:jc w:val="both"/>
        <w:rPr>
          <w:rFonts w:cs="Arial"/>
        </w:rPr>
      </w:pPr>
    </w:p>
    <w:p w:rsidR="00CC4C73" w:rsidRPr="002077AD" w:rsidRDefault="00CC4C73" w:rsidP="00CC4C73">
      <w:pPr>
        <w:ind w:firstLine="708"/>
        <w:jc w:val="both"/>
      </w:pPr>
      <w:r>
        <w:t xml:space="preserve">7.39. </w:t>
      </w:r>
      <w:r w:rsidRPr="002077AD">
        <w:t>Ha a rendelet a bérbeadói jogok gyakorlójaként a Képviselő-testületet jelöli meg, és a lakás (helyiség) forgalmi értéke a Magyarország mindenkori költségvetési törvényében meghatározott versenyeztetési értékhatárt nem haladja meg, úgy a bérbeadói jogokat a Tulajdonosi és Városf</w:t>
      </w:r>
      <w:r>
        <w:t xml:space="preserve">ejlesztési Bizottság gyakorolja </w:t>
      </w:r>
      <w:r>
        <w:rPr>
          <w:rFonts w:cs="Arial"/>
        </w:rPr>
        <w:t>(23/2007. (VI. 18) Ök. rendelet 2. §)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Default="00CC4C73" w:rsidP="00CC4C73">
      <w:pPr>
        <w:ind w:firstLine="708"/>
        <w:jc w:val="both"/>
        <w:rPr>
          <w:szCs w:val="24"/>
        </w:rPr>
      </w:pPr>
      <w:r>
        <w:rPr>
          <w:szCs w:val="24"/>
        </w:rPr>
        <w:t xml:space="preserve">7.40. </w:t>
      </w:r>
      <w:r w:rsidRPr="00A75808">
        <w:rPr>
          <w:szCs w:val="24"/>
        </w:rPr>
        <w:t xml:space="preserve">A szociális bérletre benyújtott pályázatokat a Polgármesteri Hivatal dolgozza fel. A Bizottság választja ki azt a pályázót, akivel bérleti szerződést kell kötni. (23/2007. (VI.18. Ök. rendelet 9.§ (2) </w:t>
      </w:r>
      <w:proofErr w:type="spellStart"/>
      <w:r w:rsidRPr="00A75808">
        <w:rPr>
          <w:szCs w:val="24"/>
        </w:rPr>
        <w:t>bek</w:t>
      </w:r>
      <w:proofErr w:type="spellEnd"/>
      <w:r w:rsidRPr="00A75808">
        <w:rPr>
          <w:szCs w:val="24"/>
        </w:rPr>
        <w:t>.)</w:t>
      </w:r>
    </w:p>
    <w:p w:rsidR="00CC4C73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7.41. </w:t>
      </w:r>
      <w:r w:rsidRPr="002077AD">
        <w:t>A Bizottság döntése alapján lakást lehet bérbe adni annak, akinek a tulajdonában lévő lakását az Önkormányzat elhelyezési kötelezettség teljesítése érdekében adás-vétellel megszerzi</w:t>
      </w:r>
      <w:r>
        <w:t xml:space="preserve"> </w:t>
      </w:r>
      <w:r>
        <w:rPr>
          <w:rFonts w:cs="Arial"/>
        </w:rPr>
        <w:t>(23/2007. (VI. 18) Ök. rendelet 15. § (2) bekezdés)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7.42. </w:t>
      </w:r>
      <w:r>
        <w:rPr>
          <w:szCs w:val="24"/>
        </w:rPr>
        <w:t>A 21. §</w:t>
      </w:r>
      <w:r w:rsidRPr="00A75808">
        <w:rPr>
          <w:szCs w:val="24"/>
        </w:rPr>
        <w:t xml:space="preserve"> (1) bekezdésben meghatározott feltételek fennállása esetén az egész lakás nem lakás céljára történő bérbeadását, más célú hasznosítását kivételes esetben a Bizottság engedélyezheti, de a bérlőt fel kell hívni, hogy a más célra történő használat akkor kezdhető meg, ha a tevékenységhez szükséges hatósági engedélyek a rendelkezésre állnak.</w:t>
      </w:r>
      <w:r>
        <w:rPr>
          <w:szCs w:val="24"/>
        </w:rPr>
        <w:t xml:space="preserve"> </w:t>
      </w:r>
      <w:r w:rsidRPr="002077AD">
        <w:t>A Bizottság az egész lakás más célra történő időleges használatra átengedéséhez akkor járulhat hozzá, ha a bérlő a lakásból gyógykezelése, külszolgálata, katonai szolgálata vagy más méltányolható okból tartósan távol van. A hozzájárulás feltétele a tartós távollét okának és idejének megfelelő igazolása. A hozzájárulásban ki kell kötni, hogy amennyiben a használatra átengedés időtartama alatt a bérleti szerződés bármilyen oknál fogva megszűnik, a lakást a használó minden elhelyezési igény nélkül köteles elhagyni</w:t>
      </w:r>
      <w:r>
        <w:t xml:space="preserve"> </w:t>
      </w:r>
      <w:r>
        <w:rPr>
          <w:rFonts w:cs="Arial"/>
        </w:rPr>
        <w:t>(23/2007. (VI. 18) Ök. rendelet 21. § (2) - (3) bekezdés)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7.43. </w:t>
      </w:r>
      <w:r w:rsidRPr="002077AD">
        <w:t>Ha az előírt határidőben csak egy érvényes pályázati ajánlatot nyújtanak be, a pályázatot a Bizottság eredménytelennek nyilváníthatja, vagy a helyiség bérbeadásáról a pályázati eljárás folytatása nélkül dönt. Erről a pályázót írásban értesíteni kell.</w:t>
      </w:r>
      <w:r>
        <w:t xml:space="preserve"> </w:t>
      </w:r>
      <w:r w:rsidRPr="002077AD">
        <w:t>Eredménytelen pályázat esetén a Bizottság dön</w:t>
      </w:r>
      <w:r>
        <w:t xml:space="preserve">thet a pályázat megismétléséről </w:t>
      </w:r>
      <w:r>
        <w:rPr>
          <w:rFonts w:cs="Arial"/>
        </w:rPr>
        <w:t>(23/2007. (VI. 18) Ök. rendelet 58. § (2) – (3) bekezdés)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7.44. </w:t>
      </w:r>
      <w:r w:rsidRPr="002077AD">
        <w:t xml:space="preserve">Az Önkormányzatot - a jogcím nélküli használat kivételével - bérleti, illetve bármely használati jogviszony alapján megillető, behajthatatlannak nem minősülő követeléséről való teljes vagy részbeni lemondásra, továbbá a bérbeadói (egyéb használati jogviszonyok esetén a tulajdonosi) jogok gyakorlása során egyéb kedvezmény nyújtására kivételesen, kizárólag abban az esetben van lehetőség, ha az </w:t>
      </w:r>
      <w:proofErr w:type="spellStart"/>
      <w:r w:rsidRPr="002077AD">
        <w:t>az</w:t>
      </w:r>
      <w:proofErr w:type="spellEnd"/>
      <w:r w:rsidRPr="002077AD">
        <w:t xml:space="preserve"> egyéb várható előny miatt az Önkormányzat érdekében áll.</w:t>
      </w:r>
      <w:r>
        <w:t xml:space="preserve"> A </w:t>
      </w:r>
      <w:r w:rsidRPr="002077AD">
        <w:t>nyilatkozat megtételére a követelés lemondásk</w:t>
      </w:r>
      <w:r>
        <w:t xml:space="preserve">ori értéke figyelembe vételével, a </w:t>
      </w:r>
      <w:r w:rsidRPr="002077AD">
        <w:t>Magyarország mindenkori költségvetési törvényében meghatároz</w:t>
      </w:r>
      <w:r>
        <w:t>ott versenyeztetési értékhatár 1/5-nél nagyobb, de a versenyeztetési értékhatárt meg nem haladó versenyeztetési értékhatárig</w:t>
      </w:r>
      <w:r w:rsidRPr="002077AD">
        <w:t xml:space="preserve"> a Tulajdonosi és Városfejlesztési Bizottság</w:t>
      </w:r>
      <w:r>
        <w:t xml:space="preserve"> </w:t>
      </w:r>
      <w:r w:rsidRPr="002077AD">
        <w:t>jogosult</w:t>
      </w:r>
      <w:r>
        <w:t xml:space="preserve"> </w:t>
      </w:r>
      <w:r>
        <w:rPr>
          <w:rFonts w:cs="Arial"/>
        </w:rPr>
        <w:t>(23/2007. (VI. 18) Ök. rendelet 75/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>. §)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7.45. </w:t>
      </w:r>
      <w:r w:rsidRPr="002077AD">
        <w:t xml:space="preserve">Az Önkormányzat tényleges vagy </w:t>
      </w:r>
      <w:proofErr w:type="spellStart"/>
      <w:r w:rsidRPr="002077AD">
        <w:t>várományi</w:t>
      </w:r>
      <w:proofErr w:type="spellEnd"/>
      <w:r w:rsidRPr="002077AD">
        <w:t xml:space="preserve"> vagyonát (vagyoni értékű követelését és igényét) érintő, lakás- és helyiség bérleti, illetve használati jogviszonnyal kapcsolatos, folyamatban lévő peres eljárás során perbeli vagy peren kívüli egyezség megkötésére</w:t>
      </w:r>
      <w:r>
        <w:t xml:space="preserve"> </w:t>
      </w:r>
      <w:r w:rsidRPr="002077AD">
        <w:t>15 millió forint</w:t>
      </w:r>
      <w:r>
        <w:t>nál nagyobb, de 150 millió forintot meg nem haladó</w:t>
      </w:r>
      <w:r w:rsidRPr="002077AD">
        <w:t xml:space="preserve"> perértékig a Tulajdonosi és Városfejlesztési Bizottság jogosult</w:t>
      </w:r>
      <w:r>
        <w:t xml:space="preserve"> </w:t>
      </w:r>
      <w:r>
        <w:rPr>
          <w:rFonts w:cs="Arial"/>
        </w:rPr>
        <w:t>(23/2007. (VI. 18) Ök. rendelet 75/B. §)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7.46. </w:t>
      </w:r>
      <w:r w:rsidRPr="002077AD">
        <w:t>A polgármester a Tulajdonosi és Városfejlesztési Bizottság egyetértésével jelöli ki elidegenítésre azokat a lakásokat és helyiségeket, amelyek forgalmi értéke a 150 millió forint egyedi értékhatárt nem haladja meg</w:t>
      </w:r>
      <w:r>
        <w:t xml:space="preserve"> (21/2001. (X. 31.) Ök. rendelet 8. § (3) bekezdés).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7.47. </w:t>
      </w:r>
      <w:r w:rsidRPr="002077AD">
        <w:t xml:space="preserve">Az Önkormányzatot lakás, illetve helyiség elidegenítéséhez kapcsolódóan megillető, behajthatatlannak nem minősülő követelésről való teljes vagy részbeni lemondásra, továbbá </w:t>
      </w:r>
      <w:r>
        <w:br/>
      </w:r>
      <w:r w:rsidRPr="002077AD">
        <w:t xml:space="preserve">lakás-, illetve helyiség elidegenítéséhez kapcsolódóan egyéb kedvezmény nyújtására kivételesen, kizárólag abban az esetben van lehetőség, ha az </w:t>
      </w:r>
      <w:proofErr w:type="spellStart"/>
      <w:r w:rsidRPr="002077AD">
        <w:t>az</w:t>
      </w:r>
      <w:proofErr w:type="spellEnd"/>
      <w:r w:rsidRPr="002077AD">
        <w:t xml:space="preserve"> egyéb várható előny miatt az Önkormányzat érdekében áll.</w:t>
      </w:r>
      <w:r>
        <w:t xml:space="preserve"> </w:t>
      </w:r>
      <w:r w:rsidRPr="002077AD">
        <w:t>A nyilatkozat megtételére a követelés lemondásk</w:t>
      </w:r>
      <w:r>
        <w:t xml:space="preserve">ori értéke figyelembe vételével, a </w:t>
      </w:r>
      <w:r w:rsidRPr="002077AD">
        <w:t>Magyarország mindenkori költségvetési törvényében meghatároz</w:t>
      </w:r>
      <w:r>
        <w:t>ott versenyeztetési értékhatár 1/5-nél nagyobb, de a versenyeztetési értékhatárt meg nem haladó versenyeztetési értékhatárig a</w:t>
      </w:r>
      <w:r w:rsidRPr="002077AD">
        <w:t xml:space="preserve"> Tulajdonosi és Városfejlesztési Bizottság jogosult</w:t>
      </w:r>
      <w:r>
        <w:t xml:space="preserve"> (21/2001. (X. 31.) Ök. rendelet 26/</w:t>
      </w:r>
      <w:proofErr w:type="gramStart"/>
      <w:r>
        <w:t>A</w:t>
      </w:r>
      <w:proofErr w:type="gramEnd"/>
      <w:r>
        <w:t>. § (2) – (3) bekezdés).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7.48. </w:t>
      </w:r>
      <w:r w:rsidRPr="002077AD">
        <w:t xml:space="preserve">Az Önkormányzat tényleges vagy </w:t>
      </w:r>
      <w:proofErr w:type="spellStart"/>
      <w:r w:rsidRPr="002077AD">
        <w:t>várományi</w:t>
      </w:r>
      <w:proofErr w:type="spellEnd"/>
      <w:r w:rsidRPr="002077AD">
        <w:t xml:space="preserve"> vagyonát (vagyoni értékű követelését és igényét) érintő, önkormányzati lakás, illetve helyiség elidegenítésével kapcsolatos, folyamatban lévő peres eljárás során perbeli vagy peren kívüli egyezség megkötésére</w:t>
      </w:r>
      <w:r>
        <w:t xml:space="preserve"> 15 millió forintnál nagyobb, de</w:t>
      </w:r>
      <w:r w:rsidRPr="002077AD">
        <w:t xml:space="preserve"> 150 millió forint</w:t>
      </w:r>
      <w:r>
        <w:t>ot meg nem haladó</w:t>
      </w:r>
      <w:r w:rsidRPr="002077AD">
        <w:t xml:space="preserve"> perértékig a Tulajdonosi és Városfejlesztési Bizottság jogosult</w:t>
      </w:r>
      <w:r>
        <w:t xml:space="preserve"> (21/2001. (X. 31.) Ök. rendelet 26/B. § (2) – (3) bekezdés).</w:t>
      </w:r>
    </w:p>
    <w:p w:rsidR="00CC4C73" w:rsidRPr="002077AD" w:rsidRDefault="00CC4C73" w:rsidP="00CC4C73">
      <w:pPr>
        <w:jc w:val="both"/>
      </w:pPr>
    </w:p>
    <w:p w:rsidR="00C55014" w:rsidRPr="004230A1" w:rsidRDefault="00C55014" w:rsidP="00C55014">
      <w:pPr>
        <w:ind w:firstLine="708"/>
        <w:jc w:val="both"/>
        <w:rPr>
          <w:rFonts w:cs="Arial"/>
        </w:rPr>
      </w:pPr>
      <w:r>
        <w:t xml:space="preserve">7.49. </w:t>
      </w:r>
      <w:r w:rsidRPr="004230A1">
        <w:rPr>
          <w:rFonts w:cs="Arial"/>
        </w:rPr>
        <w:t>A Tulajdonosi és Városfejlesztési Bizottság egyedi döntéssel, piaci lakbér kikötésével a lakást bérbe adhatja, ha a lakás forgalmi értéke a Magyarország mindenkori költségvetési törvényében meghatározott versenyeztetési értékhatárt nem haladja meg</w:t>
      </w:r>
      <w:r>
        <w:rPr>
          <w:rFonts w:cs="Arial"/>
        </w:rPr>
        <w:t xml:space="preserve"> (23/2007.(VI.18.) Ök. rendelet 6. § (1) bekezdés)</w:t>
      </w:r>
      <w:r w:rsidRPr="004230A1">
        <w:rPr>
          <w:rFonts w:cs="Arial"/>
        </w:rPr>
        <w:t>.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0D5F91" w:rsidRDefault="000D5F91" w:rsidP="00CC4C73"/>
    <w:sectPr w:rsidR="000D5F91" w:rsidSect="000D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C73"/>
    <w:rsid w:val="000D5F91"/>
    <w:rsid w:val="007B574D"/>
    <w:rsid w:val="009A63E7"/>
    <w:rsid w:val="00C55014"/>
    <w:rsid w:val="00C97B91"/>
    <w:rsid w:val="00CC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C73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C4C73"/>
    <w:pPr>
      <w:keepNext/>
      <w:spacing w:line="240" w:lineRule="atLeast"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CC4C73"/>
    <w:pPr>
      <w:keepNext/>
      <w:spacing w:before="480" w:after="240"/>
      <w:jc w:val="center"/>
      <w:outlineLvl w:val="1"/>
    </w:pPr>
    <w:rPr>
      <w:rFonts w:ascii="KerszTimes" w:hAnsi="KerszTimes"/>
      <w:b/>
      <w:snapToGrid w:val="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C4C73"/>
    <w:rPr>
      <w:rFonts w:ascii="Garamond" w:eastAsia="Times New Roman" w:hAnsi="Garamond" w:cs="Times New Roman"/>
      <w:b/>
      <w:color w:val="000000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CC4C73"/>
    <w:rPr>
      <w:rFonts w:ascii="KerszTimes" w:eastAsia="Times New Roman" w:hAnsi="KerszTimes" w:cs="Times New Roman"/>
      <w:b/>
      <w:snapToGrid w:val="0"/>
      <w:color w:val="000000"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CC4C73"/>
    <w:pPr>
      <w:ind w:left="705" w:hanging="705"/>
    </w:pPr>
    <w:rPr>
      <w:vertAlign w:val="superscript"/>
    </w:rPr>
  </w:style>
  <w:style w:type="character" w:customStyle="1" w:styleId="SzvegtrzsbehzssalChar">
    <w:name w:val="Szövegtörzs behúzással Char"/>
    <w:basedOn w:val="Bekezdsalapbettpusa"/>
    <w:link w:val="Szvegtrzsbehzssal"/>
    <w:rsid w:val="00CC4C73"/>
    <w:rPr>
      <w:rFonts w:ascii="Garamond" w:eastAsia="Times New Roman" w:hAnsi="Garamond" w:cs="Times New Roman"/>
      <w:color w:val="000000"/>
      <w:sz w:val="24"/>
      <w:szCs w:val="20"/>
      <w:vertAlign w:val="superscript"/>
      <w:lang w:eastAsia="hu-HU"/>
    </w:rPr>
  </w:style>
  <w:style w:type="paragraph" w:styleId="Szvegtrzs">
    <w:name w:val="Body Text"/>
    <w:basedOn w:val="Norml"/>
    <w:link w:val="SzvegtrzsChar"/>
    <w:rsid w:val="00CC4C73"/>
    <w:pPr>
      <w:jc w:val="both"/>
    </w:pPr>
    <w:rPr>
      <w:vertAlign w:val="superscript"/>
    </w:rPr>
  </w:style>
  <w:style w:type="character" w:customStyle="1" w:styleId="SzvegtrzsChar">
    <w:name w:val="Szövegtörzs Char"/>
    <w:basedOn w:val="Bekezdsalapbettpusa"/>
    <w:link w:val="Szvegtrzs"/>
    <w:rsid w:val="00CC4C73"/>
    <w:rPr>
      <w:rFonts w:ascii="Garamond" w:eastAsia="Times New Roman" w:hAnsi="Garamond" w:cs="Times New Roman"/>
      <w:color w:val="000000"/>
      <w:sz w:val="24"/>
      <w:szCs w:val="20"/>
      <w:vertAlign w:val="superscript"/>
      <w:lang w:eastAsia="hu-HU"/>
    </w:rPr>
  </w:style>
  <w:style w:type="paragraph" w:styleId="Szvegtrzsbehzssal2">
    <w:name w:val="Body Text Indent 2"/>
    <w:basedOn w:val="Norml"/>
    <w:link w:val="Szvegtrzsbehzssal2Char"/>
    <w:rsid w:val="00CC4C73"/>
    <w:pPr>
      <w:ind w:firstLine="360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CC4C73"/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CC4C73"/>
    <w:pPr>
      <w:overflowPunct w:val="0"/>
      <w:autoSpaceDE w:val="0"/>
      <w:autoSpaceDN w:val="0"/>
      <w:adjustRightInd w:val="0"/>
      <w:jc w:val="both"/>
      <w:textAlignment w:val="baseline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3756</Words>
  <Characters>25921</Characters>
  <Application>Microsoft Office Word</Application>
  <DocSecurity>0</DocSecurity>
  <Lines>216</Lines>
  <Paragraphs>59</Paragraphs>
  <ScaleCrop>false</ScaleCrop>
  <Company/>
  <LinksUpToDate>false</LinksUpToDate>
  <CharactersWithSpaces>29618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KissT</dc:creator>
  <cp:lastModifiedBy>PalejE</cp:lastModifiedBy>
  <cp:revision>3</cp:revision>
  <dcterms:created xsi:type="dcterms:W3CDTF">2014-05-19T12:44:00Z</dcterms:created>
  <dcterms:modified xsi:type="dcterms:W3CDTF">2014-05-19T12:47:00Z</dcterms:modified>
</cp:coreProperties>
</file>