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CB9" w:rsidRDefault="00F96CB9" w:rsidP="00F96CB9">
      <w:pPr>
        <w:spacing w:after="0" w:line="240" w:lineRule="auto"/>
        <w:ind w:left="2832" w:firstLine="708"/>
        <w:jc w:val="both"/>
        <w:rPr>
          <w:i/>
        </w:rPr>
      </w:pPr>
      <w:bookmarkStart w:id="0" w:name="_GoBack"/>
      <w:bookmarkEnd w:id="0"/>
      <w:r>
        <w:rPr>
          <w:i/>
        </w:rPr>
        <w:t>1</w:t>
      </w:r>
      <w:proofErr w:type="gramStart"/>
      <w:r>
        <w:rPr>
          <w:i/>
        </w:rPr>
        <w:t>.melléklet</w:t>
      </w:r>
      <w:proofErr w:type="gramEnd"/>
      <w:r>
        <w:rPr>
          <w:i/>
        </w:rPr>
        <w:t xml:space="preserve"> a 16/2017.(X.27.) önkormányzati rendelethez</w:t>
      </w:r>
    </w:p>
    <w:p w:rsidR="00F96CB9" w:rsidRPr="000E7B08" w:rsidRDefault="00F96CB9" w:rsidP="00F96C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u-HU"/>
        </w:rPr>
      </w:pPr>
      <w:r>
        <w:rPr>
          <w:rFonts w:ascii="Times New Roman" w:eastAsia="Times New Roman" w:hAnsi="Times New Roman"/>
          <w:i/>
          <w:sz w:val="24"/>
          <w:szCs w:val="24"/>
          <w:lang w:eastAsia="hu-HU"/>
        </w:rPr>
        <w:t>„1</w:t>
      </w:r>
      <w:proofErr w:type="gramStart"/>
      <w:r w:rsidRPr="000E7B08">
        <w:rPr>
          <w:rFonts w:ascii="Times New Roman" w:eastAsia="Times New Roman" w:hAnsi="Times New Roman"/>
          <w:i/>
          <w:sz w:val="24"/>
          <w:szCs w:val="24"/>
          <w:lang w:eastAsia="hu-HU"/>
        </w:rPr>
        <w:t>.melléklet</w:t>
      </w:r>
      <w:proofErr w:type="gramEnd"/>
      <w:r w:rsidRPr="000E7B08">
        <w:rPr>
          <w:rFonts w:ascii="Times New Roman" w:eastAsia="Times New Roman" w:hAnsi="Times New Roman"/>
          <w:i/>
          <w:sz w:val="24"/>
          <w:szCs w:val="24"/>
          <w:lang w:eastAsia="hu-HU"/>
        </w:rPr>
        <w:t xml:space="preserve"> a 13/2016.(IX.16.) önkormányzati rendelethez</w:t>
      </w:r>
    </w:p>
    <w:p w:rsidR="00F96CB9" w:rsidRPr="00222DCF" w:rsidRDefault="00F96CB9" w:rsidP="00F96CB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HULLADÉKGYŰJTŐ HELYEK</w:t>
      </w:r>
    </w:p>
    <w:p w:rsidR="00F96CB9" w:rsidRDefault="00F96CB9" w:rsidP="00F96CB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1.Közszolgáltatás keretében begyűjtött </w:t>
      </w:r>
      <w:r w:rsidRPr="00222DCF">
        <w:rPr>
          <w:rFonts w:ascii="Times New Roman" w:hAnsi="Times New Roman"/>
          <w:sz w:val="24"/>
          <w:szCs w:val="24"/>
        </w:rPr>
        <w:t xml:space="preserve">hulladék elhelyezése: A hulladékgazdálkodási közszolgáltatás körébe tartozó kommunális hulladék kezelése, illetve ártalmatlanítása a </w:t>
      </w:r>
      <w:r>
        <w:rPr>
          <w:rFonts w:ascii="Times New Roman" w:hAnsi="Times New Roman"/>
          <w:sz w:val="24"/>
          <w:szCs w:val="24"/>
        </w:rPr>
        <w:t xml:space="preserve">DAREH Bázis Hulladékgazdálkodási Nonprofit </w:t>
      </w:r>
      <w:proofErr w:type="spellStart"/>
      <w:r>
        <w:rPr>
          <w:rFonts w:ascii="Times New Roman" w:hAnsi="Times New Roman"/>
          <w:sz w:val="24"/>
          <w:szCs w:val="24"/>
        </w:rPr>
        <w:t>Zrt</w:t>
      </w:r>
      <w:proofErr w:type="spellEnd"/>
      <w:r>
        <w:rPr>
          <w:rFonts w:ascii="Times New Roman" w:hAnsi="Times New Roman"/>
          <w:sz w:val="24"/>
          <w:szCs w:val="24"/>
        </w:rPr>
        <w:t>. (5600 Békéscsaba, külterület 0763/192.hrsz.) területén történik.</w:t>
      </w:r>
    </w:p>
    <w:p w:rsidR="00F96CB9" w:rsidRPr="00686A85" w:rsidRDefault="00F96CB9" w:rsidP="00F96CB9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96CB9" w:rsidRPr="00222DCF" w:rsidRDefault="00F96CB9" w:rsidP="00F96CB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2..</w:t>
      </w:r>
      <w:r w:rsidRPr="00222DCF">
        <w:rPr>
          <w:rFonts w:ascii="Times New Roman" w:hAnsi="Times New Roman"/>
          <w:sz w:val="24"/>
          <w:szCs w:val="24"/>
        </w:rPr>
        <w:t xml:space="preserve"> Telephely:</w:t>
      </w:r>
    </w:p>
    <w:p w:rsidR="00F96CB9" w:rsidRPr="00222DCF" w:rsidRDefault="00F96CB9" w:rsidP="00F96CB9">
      <w:pPr>
        <w:spacing w:after="0"/>
        <w:rPr>
          <w:rFonts w:ascii="Times New Roman" w:hAnsi="Times New Roman"/>
          <w:sz w:val="24"/>
          <w:szCs w:val="24"/>
        </w:rPr>
      </w:pPr>
      <w:r w:rsidRPr="00222DCF">
        <w:rPr>
          <w:rFonts w:ascii="Times New Roman" w:hAnsi="Times New Roman"/>
          <w:sz w:val="24"/>
          <w:szCs w:val="24"/>
        </w:rPr>
        <w:t>Név: Kondoros Város Önkormányzatának Települési Szolgáltató Intézménye</w:t>
      </w:r>
    </w:p>
    <w:p w:rsidR="00F96CB9" w:rsidRPr="00222DCF" w:rsidRDefault="00F96CB9" w:rsidP="00F96CB9">
      <w:pPr>
        <w:spacing w:after="0"/>
        <w:rPr>
          <w:rFonts w:ascii="Times New Roman" w:hAnsi="Times New Roman"/>
          <w:sz w:val="24"/>
          <w:szCs w:val="24"/>
        </w:rPr>
      </w:pPr>
      <w:r w:rsidRPr="00222DCF">
        <w:rPr>
          <w:rFonts w:ascii="Times New Roman" w:hAnsi="Times New Roman"/>
          <w:sz w:val="24"/>
          <w:szCs w:val="24"/>
        </w:rPr>
        <w:t>Székhely: Kondoros, Liget u. 2</w:t>
      </w:r>
      <w:proofErr w:type="gramStart"/>
      <w:r w:rsidRPr="00222DCF">
        <w:rPr>
          <w:rFonts w:ascii="Times New Roman" w:hAnsi="Times New Roman"/>
          <w:sz w:val="24"/>
          <w:szCs w:val="24"/>
        </w:rPr>
        <w:t>.;</w:t>
      </w:r>
      <w:proofErr w:type="gramEnd"/>
      <w:r w:rsidRPr="00222DCF">
        <w:rPr>
          <w:rFonts w:ascii="Times New Roman" w:hAnsi="Times New Roman"/>
          <w:sz w:val="24"/>
          <w:szCs w:val="24"/>
        </w:rPr>
        <w:t xml:space="preserve"> 11. hrsz.</w:t>
      </w:r>
    </w:p>
    <w:p w:rsidR="00F96CB9" w:rsidRPr="00222DCF" w:rsidRDefault="00F96CB9" w:rsidP="00F96CB9">
      <w:pPr>
        <w:spacing w:after="0"/>
        <w:rPr>
          <w:rFonts w:ascii="Times New Roman" w:hAnsi="Times New Roman"/>
          <w:sz w:val="24"/>
          <w:szCs w:val="24"/>
        </w:rPr>
      </w:pPr>
      <w:r w:rsidRPr="00222DCF">
        <w:rPr>
          <w:rFonts w:ascii="Times New Roman" w:hAnsi="Times New Roman"/>
          <w:sz w:val="24"/>
          <w:szCs w:val="24"/>
        </w:rPr>
        <w:t>Adószám: 15343446-2-04</w:t>
      </w:r>
    </w:p>
    <w:p w:rsidR="00F96CB9" w:rsidRPr="00222DCF" w:rsidRDefault="00F96CB9" w:rsidP="00F96CB9">
      <w:pPr>
        <w:spacing w:after="0"/>
        <w:rPr>
          <w:rFonts w:ascii="Times New Roman" w:hAnsi="Times New Roman"/>
          <w:sz w:val="24"/>
          <w:szCs w:val="24"/>
        </w:rPr>
      </w:pPr>
      <w:r w:rsidRPr="00222DCF">
        <w:rPr>
          <w:rFonts w:ascii="Times New Roman" w:hAnsi="Times New Roman"/>
          <w:sz w:val="24"/>
          <w:szCs w:val="24"/>
        </w:rPr>
        <w:t>Törzsszám: 343446</w:t>
      </w:r>
    </w:p>
    <w:p w:rsidR="00F96CB9" w:rsidRPr="00222DCF" w:rsidRDefault="00F96CB9" w:rsidP="00F96CB9">
      <w:pPr>
        <w:spacing w:after="0"/>
        <w:rPr>
          <w:rFonts w:ascii="Times New Roman" w:hAnsi="Times New Roman"/>
          <w:sz w:val="24"/>
          <w:szCs w:val="24"/>
        </w:rPr>
      </w:pPr>
      <w:r w:rsidRPr="00222DCF">
        <w:rPr>
          <w:rFonts w:ascii="Times New Roman" w:hAnsi="Times New Roman"/>
          <w:sz w:val="24"/>
          <w:szCs w:val="24"/>
        </w:rPr>
        <w:t>KÜJ: 100 271 218</w:t>
      </w:r>
    </w:p>
    <w:p w:rsidR="00F96CB9" w:rsidRDefault="00F96CB9" w:rsidP="00F96CB9">
      <w:pPr>
        <w:spacing w:after="0"/>
        <w:rPr>
          <w:rFonts w:ascii="Times New Roman" w:hAnsi="Times New Roman"/>
          <w:sz w:val="24"/>
          <w:szCs w:val="24"/>
        </w:rPr>
      </w:pPr>
      <w:r w:rsidRPr="00222DCF">
        <w:rPr>
          <w:rFonts w:ascii="Times New Roman" w:hAnsi="Times New Roman"/>
          <w:sz w:val="24"/>
          <w:szCs w:val="24"/>
        </w:rPr>
        <w:t>KTJ: 101 176</w:t>
      </w:r>
      <w:r>
        <w:rPr>
          <w:rFonts w:ascii="Times New Roman" w:hAnsi="Times New Roman"/>
          <w:sz w:val="24"/>
          <w:szCs w:val="24"/>
        </w:rPr>
        <w:t> </w:t>
      </w:r>
      <w:r w:rsidRPr="00222DCF">
        <w:rPr>
          <w:rFonts w:ascii="Times New Roman" w:hAnsi="Times New Roman"/>
          <w:sz w:val="24"/>
          <w:szCs w:val="24"/>
        </w:rPr>
        <w:t>515</w:t>
      </w:r>
    </w:p>
    <w:p w:rsidR="00F96CB9" w:rsidRPr="00222DCF" w:rsidRDefault="00F96CB9" w:rsidP="00F96CB9">
      <w:pPr>
        <w:spacing w:after="0"/>
        <w:rPr>
          <w:rFonts w:ascii="Times New Roman" w:hAnsi="Times New Roman"/>
          <w:sz w:val="24"/>
          <w:szCs w:val="24"/>
        </w:rPr>
      </w:pPr>
    </w:p>
    <w:p w:rsidR="00F96CB9" w:rsidRPr="00222DCF" w:rsidRDefault="00F96CB9" w:rsidP="00F96CB9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417"/>
        <w:gridCol w:w="5054"/>
      </w:tblGrid>
      <w:tr w:rsidR="00F96CB9" w:rsidRPr="00F464A4" w:rsidTr="00B619AD">
        <w:tc>
          <w:tcPr>
            <w:tcW w:w="709" w:type="dxa"/>
          </w:tcPr>
          <w:p w:rsidR="00F96CB9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17" w:type="dxa"/>
            <w:shd w:val="clear" w:color="auto" w:fill="auto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5054" w:type="dxa"/>
            <w:shd w:val="clear" w:color="auto" w:fill="auto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</w:tr>
      <w:tr w:rsidR="00F96CB9" w:rsidRPr="00F464A4" w:rsidTr="00B619AD">
        <w:tc>
          <w:tcPr>
            <w:tcW w:w="709" w:type="dxa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17" w:type="dxa"/>
            <w:shd w:val="clear" w:color="auto" w:fill="auto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64A4">
              <w:rPr>
                <w:rFonts w:ascii="Times New Roman" w:hAnsi="Times New Roman"/>
                <w:sz w:val="24"/>
                <w:szCs w:val="24"/>
              </w:rPr>
              <w:t>Azonosító kódszám</w:t>
            </w:r>
          </w:p>
        </w:tc>
        <w:tc>
          <w:tcPr>
            <w:tcW w:w="5054" w:type="dxa"/>
            <w:shd w:val="clear" w:color="auto" w:fill="auto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64A4">
              <w:rPr>
                <w:rFonts w:ascii="Times New Roman" w:hAnsi="Times New Roman"/>
                <w:sz w:val="24"/>
                <w:szCs w:val="24"/>
              </w:rPr>
              <w:t>Hulladék megnevezése</w:t>
            </w:r>
          </w:p>
        </w:tc>
      </w:tr>
      <w:tr w:rsidR="00F96CB9" w:rsidRPr="00F464A4" w:rsidTr="00B619AD">
        <w:tc>
          <w:tcPr>
            <w:tcW w:w="709" w:type="dxa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17" w:type="dxa"/>
            <w:shd w:val="clear" w:color="auto" w:fill="auto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64A4">
              <w:rPr>
                <w:rFonts w:ascii="Times New Roman" w:hAnsi="Times New Roman"/>
                <w:sz w:val="24"/>
                <w:szCs w:val="24"/>
              </w:rPr>
              <w:t xml:space="preserve">15 01 </w:t>
            </w:r>
            <w:proofErr w:type="spellStart"/>
            <w:r w:rsidRPr="00F464A4">
              <w:rPr>
                <w:rFonts w:ascii="Times New Roman" w:hAnsi="Times New Roman"/>
                <w:sz w:val="24"/>
                <w:szCs w:val="24"/>
              </w:rPr>
              <w:t>01</w:t>
            </w:r>
            <w:proofErr w:type="spellEnd"/>
          </w:p>
        </w:tc>
        <w:tc>
          <w:tcPr>
            <w:tcW w:w="5054" w:type="dxa"/>
            <w:shd w:val="clear" w:color="auto" w:fill="auto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64A4">
              <w:rPr>
                <w:rFonts w:ascii="Times New Roman" w:hAnsi="Times New Roman"/>
                <w:sz w:val="24"/>
                <w:szCs w:val="24"/>
              </w:rPr>
              <w:t xml:space="preserve">Papír és </w:t>
            </w:r>
            <w:proofErr w:type="gramStart"/>
            <w:r w:rsidRPr="00F464A4">
              <w:rPr>
                <w:rFonts w:ascii="Times New Roman" w:hAnsi="Times New Roman"/>
                <w:sz w:val="24"/>
                <w:szCs w:val="24"/>
              </w:rPr>
              <w:t>karton csomagolási</w:t>
            </w:r>
            <w:proofErr w:type="gramEnd"/>
            <w:r w:rsidRPr="00F464A4">
              <w:rPr>
                <w:rFonts w:ascii="Times New Roman" w:hAnsi="Times New Roman"/>
                <w:sz w:val="24"/>
                <w:szCs w:val="24"/>
              </w:rPr>
              <w:t xml:space="preserve"> hulladék</w:t>
            </w:r>
          </w:p>
        </w:tc>
      </w:tr>
      <w:tr w:rsidR="00F96CB9" w:rsidRPr="00F464A4" w:rsidTr="00B619AD">
        <w:tc>
          <w:tcPr>
            <w:tcW w:w="709" w:type="dxa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17" w:type="dxa"/>
            <w:shd w:val="clear" w:color="auto" w:fill="auto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64A4">
              <w:rPr>
                <w:rFonts w:ascii="Times New Roman" w:hAnsi="Times New Roman"/>
                <w:sz w:val="24"/>
                <w:szCs w:val="24"/>
              </w:rPr>
              <w:t>15 01 02</w:t>
            </w:r>
          </w:p>
        </w:tc>
        <w:tc>
          <w:tcPr>
            <w:tcW w:w="5054" w:type="dxa"/>
            <w:shd w:val="clear" w:color="auto" w:fill="auto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64A4">
              <w:rPr>
                <w:rFonts w:ascii="Times New Roman" w:hAnsi="Times New Roman"/>
                <w:sz w:val="24"/>
                <w:szCs w:val="24"/>
              </w:rPr>
              <w:t>Műanyag csomagolási hulladék</w:t>
            </w:r>
          </w:p>
        </w:tc>
      </w:tr>
      <w:tr w:rsidR="00F96CB9" w:rsidRPr="00F464A4" w:rsidTr="00B619AD">
        <w:tc>
          <w:tcPr>
            <w:tcW w:w="709" w:type="dxa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17" w:type="dxa"/>
            <w:shd w:val="clear" w:color="auto" w:fill="auto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64A4">
              <w:rPr>
                <w:rFonts w:ascii="Times New Roman" w:hAnsi="Times New Roman"/>
                <w:sz w:val="24"/>
                <w:szCs w:val="24"/>
              </w:rPr>
              <w:t>15 01 04</w:t>
            </w:r>
          </w:p>
        </w:tc>
        <w:tc>
          <w:tcPr>
            <w:tcW w:w="5054" w:type="dxa"/>
            <w:shd w:val="clear" w:color="auto" w:fill="auto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464A4">
              <w:rPr>
                <w:rFonts w:ascii="Times New Roman" w:hAnsi="Times New Roman"/>
                <w:sz w:val="24"/>
                <w:szCs w:val="24"/>
              </w:rPr>
              <w:t>Fém csomagolási</w:t>
            </w:r>
            <w:proofErr w:type="gramEnd"/>
            <w:r w:rsidRPr="00F464A4">
              <w:rPr>
                <w:rFonts w:ascii="Times New Roman" w:hAnsi="Times New Roman"/>
                <w:sz w:val="24"/>
                <w:szCs w:val="24"/>
              </w:rPr>
              <w:t xml:space="preserve"> hulladék</w:t>
            </w:r>
          </w:p>
        </w:tc>
      </w:tr>
      <w:tr w:rsidR="00F96CB9" w:rsidRPr="00F464A4" w:rsidTr="00B619AD">
        <w:tc>
          <w:tcPr>
            <w:tcW w:w="709" w:type="dxa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17" w:type="dxa"/>
            <w:shd w:val="clear" w:color="auto" w:fill="auto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64A4">
              <w:rPr>
                <w:rFonts w:ascii="Times New Roman" w:hAnsi="Times New Roman"/>
                <w:sz w:val="24"/>
                <w:szCs w:val="24"/>
              </w:rPr>
              <w:t>15 01 07</w:t>
            </w:r>
          </w:p>
        </w:tc>
        <w:tc>
          <w:tcPr>
            <w:tcW w:w="5054" w:type="dxa"/>
            <w:shd w:val="clear" w:color="auto" w:fill="auto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464A4">
              <w:rPr>
                <w:rFonts w:ascii="Times New Roman" w:hAnsi="Times New Roman"/>
                <w:sz w:val="24"/>
                <w:szCs w:val="24"/>
              </w:rPr>
              <w:t>Üveg csomagolási</w:t>
            </w:r>
            <w:proofErr w:type="gramEnd"/>
            <w:r w:rsidRPr="00F464A4">
              <w:rPr>
                <w:rFonts w:ascii="Times New Roman" w:hAnsi="Times New Roman"/>
                <w:sz w:val="24"/>
                <w:szCs w:val="24"/>
              </w:rPr>
              <w:t xml:space="preserve"> hulladék</w:t>
            </w:r>
          </w:p>
        </w:tc>
      </w:tr>
      <w:tr w:rsidR="00F96CB9" w:rsidRPr="00F464A4" w:rsidTr="00B619AD">
        <w:tc>
          <w:tcPr>
            <w:tcW w:w="709" w:type="dxa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17" w:type="dxa"/>
            <w:shd w:val="clear" w:color="auto" w:fill="auto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64A4">
              <w:rPr>
                <w:rFonts w:ascii="Times New Roman" w:hAnsi="Times New Roman"/>
                <w:sz w:val="24"/>
                <w:szCs w:val="24"/>
              </w:rPr>
              <w:t xml:space="preserve">20 01 </w:t>
            </w:r>
            <w:proofErr w:type="spellStart"/>
            <w:r w:rsidRPr="00F464A4">
              <w:rPr>
                <w:rFonts w:ascii="Times New Roman" w:hAnsi="Times New Roman"/>
                <w:sz w:val="24"/>
                <w:szCs w:val="24"/>
              </w:rPr>
              <w:t>01</w:t>
            </w:r>
            <w:proofErr w:type="spellEnd"/>
          </w:p>
        </w:tc>
        <w:tc>
          <w:tcPr>
            <w:tcW w:w="5054" w:type="dxa"/>
            <w:shd w:val="clear" w:color="auto" w:fill="auto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64A4">
              <w:rPr>
                <w:rFonts w:ascii="Times New Roman" w:hAnsi="Times New Roman"/>
                <w:sz w:val="24"/>
                <w:szCs w:val="24"/>
              </w:rPr>
              <w:t>Papír és karton</w:t>
            </w:r>
          </w:p>
        </w:tc>
      </w:tr>
      <w:tr w:rsidR="00F96CB9" w:rsidRPr="00F464A4" w:rsidTr="00B619AD">
        <w:tc>
          <w:tcPr>
            <w:tcW w:w="709" w:type="dxa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17" w:type="dxa"/>
            <w:shd w:val="clear" w:color="auto" w:fill="auto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64A4">
              <w:rPr>
                <w:rFonts w:ascii="Times New Roman" w:hAnsi="Times New Roman"/>
                <w:sz w:val="24"/>
                <w:szCs w:val="24"/>
              </w:rPr>
              <w:t>20 01 02</w:t>
            </w:r>
          </w:p>
        </w:tc>
        <w:tc>
          <w:tcPr>
            <w:tcW w:w="5054" w:type="dxa"/>
            <w:shd w:val="clear" w:color="auto" w:fill="auto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64A4">
              <w:rPr>
                <w:rFonts w:ascii="Times New Roman" w:hAnsi="Times New Roman"/>
                <w:sz w:val="24"/>
                <w:szCs w:val="24"/>
              </w:rPr>
              <w:t>Üveg</w:t>
            </w:r>
          </w:p>
        </w:tc>
      </w:tr>
      <w:tr w:rsidR="00F96CB9" w:rsidRPr="00F464A4" w:rsidTr="00B619AD">
        <w:tc>
          <w:tcPr>
            <w:tcW w:w="709" w:type="dxa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17" w:type="dxa"/>
            <w:shd w:val="clear" w:color="auto" w:fill="auto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64A4">
              <w:rPr>
                <w:rFonts w:ascii="Times New Roman" w:hAnsi="Times New Roman"/>
                <w:sz w:val="24"/>
                <w:szCs w:val="24"/>
              </w:rPr>
              <w:t>20 01 08</w:t>
            </w:r>
          </w:p>
        </w:tc>
        <w:tc>
          <w:tcPr>
            <w:tcW w:w="5054" w:type="dxa"/>
            <w:shd w:val="clear" w:color="auto" w:fill="auto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64A4">
              <w:rPr>
                <w:rFonts w:ascii="Times New Roman" w:hAnsi="Times New Roman"/>
                <w:sz w:val="24"/>
                <w:szCs w:val="24"/>
              </w:rPr>
              <w:t>Biológiailag lebomló konyhai és étkezdei hulladék</w:t>
            </w:r>
          </w:p>
        </w:tc>
      </w:tr>
      <w:tr w:rsidR="00F96CB9" w:rsidRPr="00F464A4" w:rsidTr="00B619AD">
        <w:tc>
          <w:tcPr>
            <w:tcW w:w="709" w:type="dxa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417" w:type="dxa"/>
            <w:shd w:val="clear" w:color="auto" w:fill="auto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64A4">
              <w:rPr>
                <w:rFonts w:ascii="Times New Roman" w:hAnsi="Times New Roman"/>
                <w:sz w:val="24"/>
                <w:szCs w:val="24"/>
              </w:rPr>
              <w:t>20 01 39</w:t>
            </w:r>
          </w:p>
        </w:tc>
        <w:tc>
          <w:tcPr>
            <w:tcW w:w="5054" w:type="dxa"/>
            <w:shd w:val="clear" w:color="auto" w:fill="auto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64A4">
              <w:rPr>
                <w:rFonts w:ascii="Times New Roman" w:hAnsi="Times New Roman"/>
                <w:sz w:val="24"/>
                <w:szCs w:val="24"/>
              </w:rPr>
              <w:t>Műanyagok</w:t>
            </w:r>
          </w:p>
        </w:tc>
      </w:tr>
      <w:tr w:rsidR="00F96CB9" w:rsidRPr="00F464A4" w:rsidTr="00B619AD">
        <w:tc>
          <w:tcPr>
            <w:tcW w:w="709" w:type="dxa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417" w:type="dxa"/>
            <w:shd w:val="clear" w:color="auto" w:fill="auto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64A4">
              <w:rPr>
                <w:rFonts w:ascii="Times New Roman" w:hAnsi="Times New Roman"/>
                <w:sz w:val="24"/>
                <w:szCs w:val="24"/>
              </w:rPr>
              <w:t>20 01 40</w:t>
            </w:r>
          </w:p>
        </w:tc>
        <w:tc>
          <w:tcPr>
            <w:tcW w:w="5054" w:type="dxa"/>
            <w:shd w:val="clear" w:color="auto" w:fill="auto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64A4">
              <w:rPr>
                <w:rFonts w:ascii="Times New Roman" w:hAnsi="Times New Roman"/>
                <w:sz w:val="24"/>
                <w:szCs w:val="24"/>
              </w:rPr>
              <w:t>Fémek</w:t>
            </w:r>
          </w:p>
        </w:tc>
      </w:tr>
      <w:tr w:rsidR="00F96CB9" w:rsidRPr="00F464A4" w:rsidTr="00B619AD">
        <w:tc>
          <w:tcPr>
            <w:tcW w:w="709" w:type="dxa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417" w:type="dxa"/>
            <w:shd w:val="clear" w:color="auto" w:fill="auto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64A4">
              <w:rPr>
                <w:rFonts w:ascii="Times New Roman" w:hAnsi="Times New Roman"/>
                <w:sz w:val="24"/>
                <w:szCs w:val="24"/>
              </w:rPr>
              <w:t>20 02 01</w:t>
            </w:r>
          </w:p>
        </w:tc>
        <w:tc>
          <w:tcPr>
            <w:tcW w:w="5054" w:type="dxa"/>
            <w:shd w:val="clear" w:color="auto" w:fill="auto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64A4">
              <w:rPr>
                <w:rFonts w:ascii="Times New Roman" w:hAnsi="Times New Roman"/>
                <w:sz w:val="24"/>
                <w:szCs w:val="24"/>
              </w:rPr>
              <w:t>Biológiailag lebomló hulladék</w:t>
            </w:r>
          </w:p>
        </w:tc>
      </w:tr>
      <w:tr w:rsidR="00F96CB9" w:rsidRPr="00F464A4" w:rsidTr="00B619AD">
        <w:tc>
          <w:tcPr>
            <w:tcW w:w="709" w:type="dxa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417" w:type="dxa"/>
            <w:shd w:val="clear" w:color="auto" w:fill="auto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64A4">
              <w:rPr>
                <w:rFonts w:ascii="Times New Roman" w:hAnsi="Times New Roman"/>
                <w:sz w:val="24"/>
                <w:szCs w:val="24"/>
              </w:rPr>
              <w:t>20 03 02</w:t>
            </w:r>
          </w:p>
        </w:tc>
        <w:tc>
          <w:tcPr>
            <w:tcW w:w="5054" w:type="dxa"/>
            <w:shd w:val="clear" w:color="auto" w:fill="auto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64A4">
              <w:rPr>
                <w:rFonts w:ascii="Times New Roman" w:hAnsi="Times New Roman"/>
                <w:sz w:val="24"/>
                <w:szCs w:val="24"/>
              </w:rPr>
              <w:t>Piacokon képződő hulladék</w:t>
            </w:r>
          </w:p>
        </w:tc>
      </w:tr>
      <w:tr w:rsidR="00F96CB9" w:rsidRPr="00F464A4" w:rsidTr="00B619AD">
        <w:tc>
          <w:tcPr>
            <w:tcW w:w="709" w:type="dxa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417" w:type="dxa"/>
            <w:shd w:val="clear" w:color="auto" w:fill="auto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64A4">
              <w:rPr>
                <w:rFonts w:ascii="Times New Roman" w:hAnsi="Times New Roman"/>
                <w:sz w:val="24"/>
                <w:szCs w:val="24"/>
              </w:rPr>
              <w:t>20 03 07</w:t>
            </w:r>
          </w:p>
        </w:tc>
        <w:tc>
          <w:tcPr>
            <w:tcW w:w="5054" w:type="dxa"/>
            <w:shd w:val="clear" w:color="auto" w:fill="auto"/>
          </w:tcPr>
          <w:p w:rsidR="00F96CB9" w:rsidRPr="00F464A4" w:rsidRDefault="00F96CB9" w:rsidP="00B61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64A4">
              <w:rPr>
                <w:rFonts w:ascii="Times New Roman" w:hAnsi="Times New Roman"/>
                <w:sz w:val="24"/>
                <w:szCs w:val="24"/>
              </w:rPr>
              <w:t>Lomhulladék</w:t>
            </w:r>
          </w:p>
        </w:tc>
      </w:tr>
    </w:tbl>
    <w:p w:rsidR="00F96CB9" w:rsidRPr="006C3383" w:rsidRDefault="00F96CB9" w:rsidP="00F96C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„</w:t>
      </w:r>
    </w:p>
    <w:p w:rsidR="00F96CB9" w:rsidRDefault="00F96CB9" w:rsidP="00F96CB9">
      <w:pPr>
        <w:jc w:val="both"/>
        <w:rPr>
          <w:u w:val="single"/>
        </w:rPr>
      </w:pPr>
      <w:r>
        <w:rPr>
          <w:u w:val="single"/>
        </w:rPr>
        <w:t>Előzetes hatásvizsgálat a rendelethez:</w:t>
      </w:r>
    </w:p>
    <w:p w:rsidR="00F96CB9" w:rsidRDefault="00F96CB9" w:rsidP="00F96CB9">
      <w:pPr>
        <w:pStyle w:val="Listaszerbekezds"/>
        <w:tabs>
          <w:tab w:val="left" w:pos="0"/>
        </w:tabs>
        <w:ind w:left="0"/>
        <w:jc w:val="both"/>
        <w:rPr>
          <w:szCs w:val="24"/>
        </w:rPr>
      </w:pPr>
    </w:p>
    <w:p w:rsidR="00F96CB9" w:rsidRDefault="00F96CB9" w:rsidP="00F96CB9">
      <w:pPr>
        <w:pStyle w:val="Listaszerbekezds"/>
        <w:tabs>
          <w:tab w:val="left" w:pos="0"/>
        </w:tabs>
        <w:ind w:left="0"/>
        <w:jc w:val="both"/>
        <w:rPr>
          <w:szCs w:val="24"/>
          <w:u w:val="single"/>
        </w:rPr>
      </w:pPr>
      <w:r>
        <w:rPr>
          <w:szCs w:val="24"/>
        </w:rPr>
        <w:t>A jogalkotásról szóló 2010. évi CXXX. törvény 17. § (1) alapján az alábbiakról tájékoztatom a tisztelt Képviselő – testületet.</w:t>
      </w:r>
    </w:p>
    <w:p w:rsidR="00F96CB9" w:rsidRDefault="00F96CB9" w:rsidP="00F96CB9">
      <w:pPr>
        <w:pStyle w:val="Listaszerbekezds"/>
        <w:tabs>
          <w:tab w:val="left" w:pos="0"/>
        </w:tabs>
        <w:ind w:left="0"/>
        <w:jc w:val="both"/>
        <w:rPr>
          <w:szCs w:val="24"/>
        </w:rPr>
      </w:pPr>
    </w:p>
    <w:p w:rsidR="00F96CB9" w:rsidRDefault="00F96CB9" w:rsidP="00F96CB9">
      <w:pPr>
        <w:pStyle w:val="Listaszerbekezds"/>
        <w:tabs>
          <w:tab w:val="left" w:pos="0"/>
        </w:tabs>
        <w:ind w:left="0"/>
        <w:jc w:val="both"/>
        <w:rPr>
          <w:szCs w:val="24"/>
          <w:u w:val="single"/>
        </w:rPr>
      </w:pPr>
      <w:r>
        <w:rPr>
          <w:szCs w:val="24"/>
        </w:rPr>
        <w:t>A tervezett jogszabály jelentősnek ítélt hatásai:</w:t>
      </w:r>
    </w:p>
    <w:p w:rsidR="00F96CB9" w:rsidRPr="00D82CF4" w:rsidRDefault="00F96CB9" w:rsidP="00F96CB9">
      <w:pPr>
        <w:numPr>
          <w:ilvl w:val="0"/>
          <w:numId w:val="1"/>
        </w:numPr>
        <w:spacing w:after="0" w:line="240" w:lineRule="auto"/>
        <w:jc w:val="both"/>
        <w:rPr>
          <w:color w:val="000000"/>
          <w:szCs w:val="24"/>
        </w:rPr>
      </w:pPr>
      <w:r w:rsidRPr="005E30C2">
        <w:rPr>
          <w:b/>
        </w:rPr>
        <w:lastRenderedPageBreak/>
        <w:t>társadalmi, gazdasági, költségvetési hatása</w:t>
      </w:r>
      <w:r>
        <w:t xml:space="preserve">: </w:t>
      </w:r>
      <w:r w:rsidRPr="00D82CF4">
        <w:rPr>
          <w:color w:val="000000"/>
        </w:rPr>
        <w:t>a rendelet módosításával a közszolgáltatóban bekövetkezett változás átvezetése történik meg, gazdasági, költségvetési hatása a rendelet módosításának nincs.</w:t>
      </w:r>
    </w:p>
    <w:p w:rsidR="00F96CB9" w:rsidRPr="00D82CF4" w:rsidRDefault="00F96CB9" w:rsidP="00F96CB9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 w:rsidRPr="005E30C2">
        <w:rPr>
          <w:b/>
        </w:rPr>
        <w:t>környezeti, egészségi következménye</w:t>
      </w:r>
      <w:r>
        <w:t xml:space="preserve">: </w:t>
      </w:r>
      <w:r w:rsidRPr="00D82CF4">
        <w:rPr>
          <w:color w:val="000000"/>
        </w:rPr>
        <w:t>nincsen</w:t>
      </w:r>
    </w:p>
    <w:p w:rsidR="00F96CB9" w:rsidRPr="00D82CF4" w:rsidRDefault="00F96CB9" w:rsidP="00F96CB9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 w:rsidRPr="005E30C2">
        <w:rPr>
          <w:b/>
        </w:rPr>
        <w:t>adminisztratív terheket befolyásoló hatása</w:t>
      </w:r>
      <w:r>
        <w:t xml:space="preserve">: </w:t>
      </w:r>
      <w:r w:rsidRPr="00D82CF4">
        <w:rPr>
          <w:color w:val="000000"/>
        </w:rPr>
        <w:t>kismértékű</w:t>
      </w:r>
    </w:p>
    <w:p w:rsidR="00F96CB9" w:rsidRPr="00D82CF4" w:rsidRDefault="00F96CB9" w:rsidP="00F96CB9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 w:rsidRPr="005E30C2">
        <w:rPr>
          <w:b/>
        </w:rPr>
        <w:t>a jogszabály megalkotásának szükségessége, elmaradásának várható következménye</w:t>
      </w:r>
      <w:r>
        <w:t xml:space="preserve">: </w:t>
      </w:r>
      <w:r w:rsidRPr="00D82CF4">
        <w:rPr>
          <w:color w:val="000000"/>
        </w:rPr>
        <w:t>törvényben előírt kötelezettség teljesítése, elmaradása esetén törvényesség felügyeleti intézkedés</w:t>
      </w:r>
    </w:p>
    <w:p w:rsidR="00F96CB9" w:rsidRPr="00D82CF4" w:rsidRDefault="00F96CB9" w:rsidP="00F96CB9">
      <w:pPr>
        <w:numPr>
          <w:ilvl w:val="0"/>
          <w:numId w:val="1"/>
        </w:numPr>
        <w:spacing w:after="0" w:line="240" w:lineRule="auto"/>
        <w:jc w:val="both"/>
        <w:rPr>
          <w:color w:val="000000"/>
        </w:rPr>
      </w:pPr>
      <w:r w:rsidRPr="005E30C2">
        <w:rPr>
          <w:b/>
        </w:rPr>
        <w:t>a jogszabály alkalmazásához szükséges személyi, szervezeti, tárgyi és pénzügyi feltételek</w:t>
      </w:r>
      <w:r>
        <w:t xml:space="preserve">: </w:t>
      </w:r>
      <w:r w:rsidRPr="00D82CF4">
        <w:rPr>
          <w:color w:val="000000"/>
        </w:rPr>
        <w:t xml:space="preserve">nem jelent többletet az eddigiekhez képest. </w:t>
      </w:r>
    </w:p>
    <w:p w:rsidR="00F96CB9" w:rsidRPr="00D82CF4" w:rsidRDefault="00F96CB9" w:rsidP="00F96CB9">
      <w:pPr>
        <w:pStyle w:val="Listaszerbekezds"/>
        <w:tabs>
          <w:tab w:val="left" w:pos="567"/>
        </w:tabs>
        <w:ind w:left="0"/>
        <w:jc w:val="both"/>
        <w:rPr>
          <w:color w:val="000000"/>
          <w:szCs w:val="24"/>
        </w:rPr>
      </w:pPr>
    </w:p>
    <w:p w:rsidR="00F96CB9" w:rsidRDefault="00F96CB9" w:rsidP="00F96CB9">
      <w:pPr>
        <w:pStyle w:val="Listaszerbekezds"/>
        <w:tabs>
          <w:tab w:val="left" w:pos="567"/>
        </w:tabs>
        <w:ind w:left="0"/>
        <w:jc w:val="both"/>
        <w:rPr>
          <w:szCs w:val="24"/>
        </w:rPr>
      </w:pPr>
    </w:p>
    <w:p w:rsidR="00F96CB9" w:rsidRDefault="00F96CB9" w:rsidP="00F96CB9">
      <w:pPr>
        <w:pStyle w:val="Listaszerbekezds"/>
        <w:tabs>
          <w:tab w:val="left" w:pos="567"/>
        </w:tabs>
        <w:ind w:left="0"/>
        <w:jc w:val="both"/>
        <w:rPr>
          <w:szCs w:val="24"/>
        </w:rPr>
      </w:pPr>
      <w:r>
        <w:rPr>
          <w:szCs w:val="24"/>
        </w:rPr>
        <w:t>A jogalkotásról szóló 2010. évi CXXX. törvény 18. § alapján az előterjesztésben kifejtettek a jogszabály indokolása is.</w:t>
      </w:r>
    </w:p>
    <w:p w:rsidR="00F96CB9" w:rsidRDefault="00F96CB9" w:rsidP="00F96CB9">
      <w:r>
        <w:t xml:space="preserve"> </w:t>
      </w:r>
    </w:p>
    <w:p w:rsidR="00F96CB9" w:rsidRPr="00764CA7" w:rsidRDefault="00F96CB9" w:rsidP="00F96CB9">
      <w:pPr>
        <w:spacing w:after="0" w:line="240" w:lineRule="auto"/>
        <w:jc w:val="both"/>
        <w:rPr>
          <w:i/>
        </w:rPr>
      </w:pPr>
    </w:p>
    <w:p w:rsidR="00D770BD" w:rsidRDefault="00D770BD"/>
    <w:sectPr w:rsidR="00D770BD" w:rsidSect="00574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BD656C"/>
    <w:multiLevelType w:val="hybridMultilevel"/>
    <w:tmpl w:val="509E39F2"/>
    <w:lvl w:ilvl="0" w:tplc="DD26B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CB9"/>
    <w:rsid w:val="00D770BD"/>
    <w:rsid w:val="00F9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96CB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F96CB9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96CB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F96CB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timar.livia</dc:creator>
  <cp:lastModifiedBy>timar.livia</cp:lastModifiedBy>
  <cp:revision>1</cp:revision>
  <dcterms:created xsi:type="dcterms:W3CDTF">2017-10-31T09:23:00Z</dcterms:created>
  <dcterms:modified xsi:type="dcterms:W3CDTF">2017-10-31T09:24:00Z</dcterms:modified>
</cp:coreProperties>
</file>