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DA" w:rsidRPr="00E61EDA" w:rsidRDefault="00E61EDA" w:rsidP="00E61EDA">
      <w:pPr>
        <w:ind w:left="374" w:right="-1"/>
        <w:jc w:val="both"/>
        <w:rPr>
          <w:rFonts w:ascii="Tahoma" w:hAnsi="Tahoma" w:cs="Tahoma"/>
          <w:color w:val="000080"/>
        </w:rPr>
      </w:pPr>
      <w:r w:rsidRPr="00E61EDA">
        <w:rPr>
          <w:rFonts w:ascii="Tahoma" w:eastAsiaTheme="minorHAnsi" w:hAnsi="Tahoma" w:cs="Tahoma"/>
          <w:color w:val="000080"/>
          <w:lang w:val="da-DK"/>
        </w:rPr>
        <w:t>1</w:t>
      </w:r>
      <w:r w:rsidRPr="00E61EDA">
        <w:rPr>
          <w:rFonts w:ascii="Tahoma" w:hAnsi="Tahoma" w:cs="Tahoma"/>
          <w:color w:val="000080"/>
        </w:rPr>
        <w:t>. melléklet a köznevelési intézményekben alkalmazandó gyermekétkeztetési térítési díjról és az óvodákban a nemzeti köznevelésről szóló törvényben meghatározott nem magyar állampolgár által fizetendő térítési díjról szóló 32/2016. (VI.29.) önkormányzati rendelet módosításáról szóló</w:t>
      </w:r>
      <w:r>
        <w:rPr>
          <w:rFonts w:ascii="Tahoma" w:hAnsi="Tahoma" w:cs="Tahoma"/>
          <w:color w:val="000080"/>
        </w:rPr>
        <w:t xml:space="preserve"> 63</w:t>
      </w:r>
      <w:r w:rsidRPr="00E61EDA">
        <w:rPr>
          <w:rFonts w:ascii="Tahoma" w:hAnsi="Tahoma" w:cs="Tahoma"/>
          <w:color w:val="000080"/>
        </w:rPr>
        <w:t>/2020. (</w:t>
      </w:r>
      <w:r>
        <w:rPr>
          <w:rFonts w:ascii="Tahoma" w:hAnsi="Tahoma" w:cs="Tahoma"/>
          <w:color w:val="000080"/>
        </w:rPr>
        <w:t>XII.30.</w:t>
      </w:r>
      <w:r w:rsidRPr="00E61EDA">
        <w:rPr>
          <w:rFonts w:ascii="Tahoma" w:hAnsi="Tahoma" w:cs="Tahoma"/>
          <w:color w:val="000080"/>
        </w:rPr>
        <w:t>) önkormányzati rendelethez:</w:t>
      </w:r>
    </w:p>
    <w:p w:rsidR="00E61EDA" w:rsidRPr="00E61EDA" w:rsidRDefault="00E61EDA" w:rsidP="00E61EDA">
      <w:pPr>
        <w:ind w:left="374" w:right="-1"/>
        <w:jc w:val="both"/>
        <w:rPr>
          <w:rFonts w:ascii="Tahoma" w:hAnsi="Tahoma" w:cs="Tahoma"/>
          <w:color w:val="000080"/>
        </w:rPr>
      </w:pPr>
    </w:p>
    <w:p w:rsidR="00E61EDA" w:rsidRPr="00E61EDA" w:rsidRDefault="00E61EDA" w:rsidP="00E61EDA">
      <w:pPr>
        <w:tabs>
          <w:tab w:val="left" w:pos="0"/>
        </w:tabs>
        <w:ind w:left="360"/>
        <w:jc w:val="both"/>
        <w:rPr>
          <w:rFonts w:ascii="Tahoma" w:hAnsi="Tahoma" w:cs="Tahoma"/>
          <w:color w:val="000080"/>
        </w:rPr>
      </w:pPr>
      <w:r w:rsidRPr="00E61EDA">
        <w:rPr>
          <w:rFonts w:ascii="Tahoma" w:hAnsi="Tahoma" w:cs="Tahoma"/>
          <w:color w:val="000080"/>
        </w:rPr>
        <w:t>„1. melléklet a köznevelési intézményekben alkalmazandó gyermekétkeztetési térítési díjról és az óvodákban a nemzeti köznevelésről szóló törvényben meghatározott nem magyar állampolgár által fizetendő térítési díjról szóló 32/2016. (VI.29.) önkormányzati rendelethez”</w:t>
      </w:r>
    </w:p>
    <w:p w:rsidR="00E61EDA" w:rsidRPr="00E61EDA" w:rsidRDefault="00E61EDA" w:rsidP="00E61EDA">
      <w:pPr>
        <w:autoSpaceDE w:val="0"/>
        <w:autoSpaceDN w:val="0"/>
        <w:adjustRightInd w:val="0"/>
        <w:rPr>
          <w:rFonts w:ascii="Tahoma" w:hAnsi="Tahoma" w:cs="Tahoma"/>
          <w:bCs/>
          <w:color w:val="000080"/>
          <w:sz w:val="22"/>
          <w:szCs w:val="22"/>
        </w:rPr>
      </w:pPr>
    </w:p>
    <w:tbl>
      <w:tblPr>
        <w:tblpPr w:leftFromText="141" w:rightFromText="141" w:vertAnchor="page" w:horzAnchor="margin" w:tblpXSpec="center" w:tblpY="4561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72"/>
        <w:gridCol w:w="1984"/>
        <w:gridCol w:w="2864"/>
      </w:tblGrid>
      <w:tr w:rsidR="00E61EDA" w:rsidRPr="00E61EDA" w:rsidTr="00E902F0"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 xml:space="preserve">Normál és táplálékallergiás étkeztetés 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B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C</w:t>
            </w:r>
          </w:p>
        </w:tc>
      </w:tr>
      <w:tr w:rsidR="00E61EDA" w:rsidRPr="00E61EDA" w:rsidTr="00E902F0">
        <w:trPr>
          <w:trHeight w:val="62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Intézmény típus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Intézményi térítési díj egy ellátottra jutó napi összege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ÓVODA (normál)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  <w:highlight w:val="magenta"/>
              </w:rPr>
            </w:pP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94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280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94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</w:rPr>
            </w:pPr>
            <w:r w:rsidRPr="00E61EDA">
              <w:rPr>
                <w:rFonts w:ascii="Tahoma" w:hAnsi="Tahoma" w:cs="Tahoma"/>
                <w:b/>
                <w:color w:val="000080"/>
              </w:rPr>
              <w:t>468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ÓVODA (táplálékallergiás)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  <w:highlight w:val="magenta"/>
              </w:rPr>
            </w:pP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130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354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130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</w:rPr>
            </w:pPr>
            <w:r w:rsidRPr="00E61EDA">
              <w:rPr>
                <w:rFonts w:ascii="Tahoma" w:hAnsi="Tahoma" w:cs="Tahoma"/>
                <w:b/>
                <w:color w:val="000080"/>
              </w:rPr>
              <w:t>614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ÁLTALÁNOS ISKOLA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114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386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114</w:t>
            </w:r>
          </w:p>
        </w:tc>
      </w:tr>
      <w:tr w:rsidR="00E61EDA" w:rsidRPr="00E61EDA" w:rsidTr="00E902F0">
        <w:trPr>
          <w:trHeight w:val="28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</w:rPr>
            </w:pPr>
            <w:r w:rsidRPr="00E61EDA">
              <w:rPr>
                <w:rFonts w:ascii="Tahoma" w:hAnsi="Tahoma" w:cs="Tahoma"/>
                <w:b/>
                <w:color w:val="000080"/>
              </w:rPr>
              <w:t>614</w:t>
            </w:r>
          </w:p>
        </w:tc>
      </w:tr>
      <w:tr w:rsidR="00E61EDA" w:rsidRPr="00E61EDA" w:rsidTr="00E902F0">
        <w:trPr>
          <w:trHeight w:val="42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KÖZÉPISKOLA, SZAKISKOLA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114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453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114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21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</w:rPr>
            </w:pPr>
            <w:r w:rsidRPr="00E61EDA">
              <w:rPr>
                <w:rFonts w:ascii="Tahoma" w:hAnsi="Tahoma" w:cs="Tahoma"/>
                <w:b/>
                <w:color w:val="000080"/>
              </w:rPr>
              <w:t>681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KOLLÉGIUM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Reggeli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223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114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453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114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Vacsora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color w:val="000080"/>
              </w:rPr>
            </w:pPr>
            <w:r w:rsidRPr="00E61EDA">
              <w:rPr>
                <w:rFonts w:ascii="Tahoma" w:hAnsi="Tahoma" w:cs="Tahoma"/>
                <w:color w:val="000080"/>
              </w:rPr>
              <w:t>285</w:t>
            </w:r>
          </w:p>
        </w:tc>
      </w:tr>
      <w:tr w:rsidR="00E61EDA" w:rsidRPr="00E61EDA" w:rsidTr="00E902F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28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DA" w:rsidRPr="00E61EDA" w:rsidRDefault="00E61EDA" w:rsidP="00E902F0">
            <w:pPr>
              <w:jc w:val="center"/>
              <w:rPr>
                <w:rFonts w:ascii="Tahoma" w:hAnsi="Tahoma" w:cs="Tahoma"/>
                <w:b/>
                <w:color w:val="000080"/>
              </w:rPr>
            </w:pPr>
            <w:r w:rsidRPr="00E61EDA">
              <w:rPr>
                <w:rFonts w:ascii="Tahoma" w:hAnsi="Tahoma" w:cs="Tahoma"/>
                <w:b/>
                <w:color w:val="000080"/>
              </w:rPr>
              <w:t>1189</w:t>
            </w:r>
          </w:p>
        </w:tc>
      </w:tr>
    </w:tbl>
    <w:p w:rsidR="00E61EDA" w:rsidRPr="00E61EDA" w:rsidRDefault="00E61EDA" w:rsidP="00E61EDA">
      <w:pPr>
        <w:autoSpaceDE w:val="0"/>
        <w:autoSpaceDN w:val="0"/>
        <w:adjustRightInd w:val="0"/>
        <w:rPr>
          <w:rFonts w:ascii="Tahoma" w:hAnsi="Tahoma" w:cs="Tahoma"/>
          <w:bCs/>
          <w:color w:val="000080"/>
          <w:sz w:val="22"/>
          <w:szCs w:val="22"/>
        </w:rPr>
      </w:pPr>
    </w:p>
    <w:p w:rsidR="00E61EDA" w:rsidRPr="00E61EDA" w:rsidRDefault="00E61EDA" w:rsidP="00E61EDA">
      <w:pPr>
        <w:autoSpaceDE w:val="0"/>
        <w:autoSpaceDN w:val="0"/>
        <w:adjustRightInd w:val="0"/>
        <w:rPr>
          <w:rFonts w:ascii="Tahoma" w:hAnsi="Tahoma" w:cs="Tahoma"/>
          <w:bCs/>
          <w:color w:val="000080"/>
          <w:sz w:val="22"/>
          <w:szCs w:val="22"/>
        </w:rPr>
      </w:pPr>
    </w:p>
    <w:p w:rsidR="00E61EDA" w:rsidRPr="00E61EDA" w:rsidRDefault="00E61EDA" w:rsidP="00E61EDA">
      <w:pPr>
        <w:autoSpaceDE w:val="0"/>
        <w:autoSpaceDN w:val="0"/>
        <w:adjustRightInd w:val="0"/>
        <w:rPr>
          <w:rFonts w:ascii="Tahoma" w:hAnsi="Tahoma" w:cs="Tahoma"/>
          <w:bCs/>
          <w:color w:val="000080"/>
          <w:sz w:val="22"/>
          <w:szCs w:val="22"/>
        </w:rPr>
      </w:pPr>
      <w:r w:rsidRPr="00E61EDA">
        <w:rPr>
          <w:rFonts w:ascii="Tahoma" w:hAnsi="Tahoma" w:cs="Tahoma"/>
          <w:bCs/>
          <w:color w:val="000080"/>
          <w:sz w:val="22"/>
          <w:szCs w:val="22"/>
        </w:rPr>
        <w:t>A C oszlop a nettó összeget tartalmazza.</w:t>
      </w:r>
    </w:p>
    <w:p w:rsidR="00E61EDA" w:rsidRPr="00E61EDA" w:rsidRDefault="00E61EDA" w:rsidP="00E61EDA">
      <w:pPr>
        <w:spacing w:after="200" w:line="276" w:lineRule="auto"/>
        <w:rPr>
          <w:rFonts w:ascii="Tahoma" w:hAnsi="Tahoma" w:cs="Tahoma"/>
          <w:bCs/>
          <w:color w:val="000080"/>
          <w:sz w:val="22"/>
          <w:szCs w:val="22"/>
        </w:rPr>
      </w:pPr>
      <w:bookmarkStart w:id="0" w:name="_GoBack"/>
      <w:bookmarkEnd w:id="0"/>
    </w:p>
    <w:sectPr w:rsidR="00E61EDA" w:rsidRPr="00E61ED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B13" w:rsidRDefault="00212B13" w:rsidP="00E61EDA">
      <w:r>
        <w:separator/>
      </w:r>
    </w:p>
  </w:endnote>
  <w:endnote w:type="continuationSeparator" w:id="0">
    <w:p w:rsidR="00212B13" w:rsidRDefault="00212B13" w:rsidP="00E6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375827"/>
      <w:docPartObj>
        <w:docPartGallery w:val="Page Numbers (Bottom of Page)"/>
        <w:docPartUnique/>
      </w:docPartObj>
    </w:sdtPr>
    <w:sdtEndPr/>
    <w:sdtContent>
      <w:p w:rsidR="00E61EDA" w:rsidRDefault="00E61ED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B13">
          <w:rPr>
            <w:noProof/>
          </w:rPr>
          <w:t>1</w:t>
        </w:r>
        <w:r>
          <w:fldChar w:fldCharType="end"/>
        </w:r>
      </w:p>
    </w:sdtContent>
  </w:sdt>
  <w:p w:rsidR="00E61EDA" w:rsidRDefault="00E61ED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B13" w:rsidRDefault="00212B13" w:rsidP="00E61EDA">
      <w:r>
        <w:separator/>
      </w:r>
    </w:p>
  </w:footnote>
  <w:footnote w:type="continuationSeparator" w:id="0">
    <w:p w:rsidR="00212B13" w:rsidRDefault="00212B13" w:rsidP="00E61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C6A58"/>
    <w:multiLevelType w:val="hybridMultilevel"/>
    <w:tmpl w:val="BE2ACB94"/>
    <w:lvl w:ilvl="0" w:tplc="DB48D414">
      <w:start w:val="1"/>
      <w:numFmt w:val="decimal"/>
      <w:lvlText w:val="%1. §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DA"/>
    <w:rsid w:val="00085BDF"/>
    <w:rsid w:val="000D5E81"/>
    <w:rsid w:val="000F2998"/>
    <w:rsid w:val="00212B13"/>
    <w:rsid w:val="002D30F0"/>
    <w:rsid w:val="005D0A6C"/>
    <w:rsid w:val="005F495A"/>
    <w:rsid w:val="006023D0"/>
    <w:rsid w:val="009F750E"/>
    <w:rsid w:val="00A43E55"/>
    <w:rsid w:val="00BB50B2"/>
    <w:rsid w:val="00BD3F23"/>
    <w:rsid w:val="00C96F78"/>
    <w:rsid w:val="00E6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D2531-483B-4895-99FF-93DB83D3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1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61EDA"/>
    <w:pPr>
      <w:ind w:left="708"/>
    </w:pPr>
  </w:style>
  <w:style w:type="paragraph" w:styleId="lfej">
    <w:name w:val="header"/>
    <w:basedOn w:val="Norml"/>
    <w:link w:val="lfejChar"/>
    <w:uiPriority w:val="99"/>
    <w:unhideWhenUsed/>
    <w:rsid w:val="00E61ED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61ED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61ED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1ED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61ED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61EDA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Kicska Andrea</dc:creator>
  <cp:lastModifiedBy>Lohonyai Dr. Bernadett</cp:lastModifiedBy>
  <cp:revision>4</cp:revision>
  <cp:lastPrinted>2020-12-30T11:41:00Z</cp:lastPrinted>
  <dcterms:created xsi:type="dcterms:W3CDTF">2020-12-30T12:54:00Z</dcterms:created>
  <dcterms:modified xsi:type="dcterms:W3CDTF">2020-12-30T12:59:00Z</dcterms:modified>
</cp:coreProperties>
</file>