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F6F" w:rsidRDefault="00E01F6F" w:rsidP="00E01F6F">
      <w:pPr>
        <w:autoSpaceDE w:val="0"/>
        <w:jc w:val="center"/>
        <w:rPr>
          <w:b/>
          <w:bCs/>
          <w:sz w:val="16"/>
          <w:szCs w:val="16"/>
          <w:lang w:eastAsia="en-US"/>
        </w:rPr>
      </w:pPr>
      <w:r>
        <w:rPr>
          <w:b/>
          <w:bCs/>
          <w:sz w:val="16"/>
          <w:szCs w:val="16"/>
          <w:lang w:eastAsia="en-US"/>
        </w:rPr>
        <w:t>ELŐZETES HATÁSVIZSGÁLAT</w:t>
      </w:r>
    </w:p>
    <w:p w:rsidR="00E01F6F" w:rsidRDefault="00E01F6F" w:rsidP="00E01F6F">
      <w:pPr>
        <w:autoSpaceDE w:val="0"/>
        <w:jc w:val="center"/>
        <w:rPr>
          <w:b/>
          <w:bCs/>
          <w:sz w:val="16"/>
          <w:szCs w:val="16"/>
          <w:lang w:eastAsia="en-US"/>
        </w:rPr>
      </w:pPr>
    </w:p>
    <w:p w:rsidR="00E01F6F" w:rsidRDefault="00E01F6F" w:rsidP="00E01F6F">
      <w:pPr>
        <w:autoSpaceDE w:val="0"/>
        <w:jc w:val="center"/>
        <w:rPr>
          <w:lang w:eastAsia="en-US"/>
        </w:rPr>
      </w:pPr>
      <w:r>
        <w:rPr>
          <w:lang w:eastAsia="en-US"/>
        </w:rPr>
        <w:t>Taliándörögd község Önkormányzata 2017. évi költségvetésének elfogadásáról szóló 2/2017.(II.15.) önkormányzati rendelethez.</w:t>
      </w:r>
    </w:p>
    <w:p w:rsidR="00E01F6F" w:rsidRDefault="00E01F6F" w:rsidP="00E01F6F">
      <w:pPr>
        <w:autoSpaceDE w:val="0"/>
        <w:rPr>
          <w:lang w:eastAsia="en-US"/>
        </w:rPr>
      </w:pPr>
    </w:p>
    <w:p w:rsidR="00E01F6F" w:rsidRDefault="00E01F6F" w:rsidP="00E01F6F">
      <w:pPr>
        <w:autoSpaceDE w:val="0"/>
        <w:rPr>
          <w:bCs/>
          <w:lang w:eastAsia="en-US"/>
        </w:rPr>
      </w:pPr>
      <w:r>
        <w:rPr>
          <w:bCs/>
          <w:lang w:eastAsia="en-US"/>
        </w:rPr>
        <w:t>A jogalkotásról szóló 2010. évi CXXX. törvény 17.-§</w:t>
      </w:r>
      <w:proofErr w:type="spellStart"/>
      <w:r>
        <w:rPr>
          <w:bCs/>
          <w:lang w:eastAsia="en-US"/>
        </w:rPr>
        <w:t>-a</w:t>
      </w:r>
      <w:proofErr w:type="spellEnd"/>
      <w:r>
        <w:rPr>
          <w:bCs/>
          <w:lang w:eastAsia="en-US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E01F6F" w:rsidRDefault="00E01F6F" w:rsidP="00E01F6F">
      <w:pPr>
        <w:autoSpaceDE w:val="0"/>
        <w:rPr>
          <w:bCs/>
          <w:lang w:eastAsia="en-US"/>
        </w:rPr>
      </w:pPr>
    </w:p>
    <w:p w:rsidR="00E01F6F" w:rsidRDefault="00E01F6F" w:rsidP="00E01F6F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Társadalmi hatások</w:t>
      </w:r>
    </w:p>
    <w:p w:rsidR="00E01F6F" w:rsidRDefault="00E01F6F" w:rsidP="00E01F6F">
      <w:pPr>
        <w:autoSpaceDE w:val="0"/>
        <w:ind w:left="720"/>
        <w:contextualSpacing/>
        <w:rPr>
          <w:b/>
          <w:bCs/>
          <w:lang w:eastAsia="en-US"/>
        </w:rPr>
      </w:pPr>
    </w:p>
    <w:p w:rsidR="00E01F6F" w:rsidRDefault="00E01F6F" w:rsidP="00E01F6F">
      <w:pPr>
        <w:autoSpaceDE w:val="0"/>
        <w:ind w:left="709"/>
        <w:jc w:val="both"/>
        <w:rPr>
          <w:b/>
          <w:bCs/>
          <w:lang w:eastAsia="en-US"/>
        </w:rPr>
      </w:pPr>
      <w:r>
        <w:rPr>
          <w:rFonts w:eastAsia="Calibri"/>
          <w:lang w:eastAsia="en-US"/>
        </w:rPr>
        <w:t xml:space="preserve">A 2017. évi költségvetés tervezésre kerültek a bevételek kiadások. Bevételek között a normatív hozzájárulások, a központi költségvetésből kapott támogatásokat, helyi adóbevételeket. Költségvetés biztosítja az intézmények működtetését, kötelező feladatok ellátásának anyagi fedezetét. </w:t>
      </w:r>
    </w:p>
    <w:p w:rsidR="00E01F6F" w:rsidRDefault="00E01F6F" w:rsidP="00E01F6F">
      <w:pPr>
        <w:autoSpaceDE w:val="0"/>
        <w:ind w:left="709"/>
        <w:contextualSpacing/>
        <w:rPr>
          <w:b/>
          <w:bCs/>
          <w:lang w:eastAsia="en-US"/>
        </w:rPr>
      </w:pPr>
    </w:p>
    <w:p w:rsidR="00E01F6F" w:rsidRDefault="00E01F6F" w:rsidP="00E01F6F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Gazdasági, költségvetési hatások</w:t>
      </w:r>
    </w:p>
    <w:p w:rsidR="00E01F6F" w:rsidRDefault="00E01F6F" w:rsidP="00E01F6F">
      <w:pPr>
        <w:autoSpaceDE w:val="0"/>
        <w:ind w:left="720"/>
        <w:contextualSpacing/>
        <w:rPr>
          <w:b/>
          <w:bCs/>
          <w:lang w:eastAsia="en-US"/>
        </w:rPr>
      </w:pPr>
    </w:p>
    <w:p w:rsidR="00E01F6F" w:rsidRDefault="00E01F6F" w:rsidP="00E01F6F">
      <w:pPr>
        <w:autoSpaceDE w:val="0"/>
        <w:ind w:left="720"/>
        <w:contextualSpacing/>
        <w:rPr>
          <w:b/>
          <w:bCs/>
          <w:lang w:eastAsia="en-US"/>
        </w:rPr>
      </w:pPr>
      <w:r>
        <w:rPr>
          <w:bCs/>
          <w:lang w:eastAsia="en-US"/>
        </w:rPr>
        <w:t xml:space="preserve">Önkormányzat bevételei biztosítják az önkormányzat és intézményei működését, tartalék lehetőséget nyújt fejlesztésre. </w:t>
      </w:r>
    </w:p>
    <w:p w:rsidR="00E01F6F" w:rsidRDefault="00E01F6F" w:rsidP="00E01F6F">
      <w:pPr>
        <w:autoSpaceDE w:val="0"/>
        <w:ind w:left="720"/>
        <w:contextualSpacing/>
        <w:rPr>
          <w:b/>
          <w:bCs/>
          <w:lang w:eastAsia="en-US"/>
        </w:rPr>
      </w:pPr>
    </w:p>
    <w:p w:rsidR="00E01F6F" w:rsidRDefault="00E01F6F" w:rsidP="00E01F6F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Környezeti és egészségügyi következmények</w:t>
      </w:r>
    </w:p>
    <w:p w:rsidR="00E01F6F" w:rsidRDefault="00E01F6F" w:rsidP="00E01F6F">
      <w:pPr>
        <w:autoSpaceDE w:val="0"/>
        <w:rPr>
          <w:b/>
          <w:bCs/>
          <w:lang w:eastAsia="en-US"/>
        </w:rPr>
      </w:pP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 xml:space="preserve">           A rendelet megalkotásának környezeti, egészségügyi következménye nincs.</w:t>
      </w:r>
    </w:p>
    <w:p w:rsidR="00E01F6F" w:rsidRDefault="00E01F6F" w:rsidP="00E01F6F">
      <w:pPr>
        <w:autoSpaceDE w:val="0"/>
        <w:rPr>
          <w:lang w:eastAsia="en-US"/>
        </w:rPr>
      </w:pPr>
    </w:p>
    <w:p w:rsidR="00E01F6F" w:rsidRDefault="00E01F6F" w:rsidP="00E01F6F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Adminisztratív terheket befolyásoló hatások</w:t>
      </w:r>
    </w:p>
    <w:p w:rsidR="00E01F6F" w:rsidRDefault="00E01F6F" w:rsidP="00E01F6F">
      <w:pPr>
        <w:autoSpaceDE w:val="0"/>
        <w:rPr>
          <w:b/>
          <w:bCs/>
          <w:lang w:eastAsia="en-US"/>
        </w:rPr>
      </w:pP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 xml:space="preserve">           A rendelet megalkotásának adminisztratív terhet befolyásoló hatása nincs.</w:t>
      </w:r>
    </w:p>
    <w:p w:rsidR="00E01F6F" w:rsidRDefault="00E01F6F" w:rsidP="00E01F6F">
      <w:pPr>
        <w:autoSpaceDE w:val="0"/>
        <w:rPr>
          <w:lang w:eastAsia="en-US"/>
        </w:rPr>
      </w:pPr>
    </w:p>
    <w:p w:rsidR="00E01F6F" w:rsidRDefault="00E01F6F" w:rsidP="00E01F6F">
      <w:pPr>
        <w:autoSpaceDE w:val="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5. A jogszabály megalkotásának szükségessége, a jogalkotás elmaradásának várható</w:t>
      </w:r>
    </w:p>
    <w:p w:rsidR="00E01F6F" w:rsidRDefault="00E01F6F" w:rsidP="00E01F6F">
      <w:pPr>
        <w:autoSpaceDE w:val="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    </w:t>
      </w:r>
      <w:proofErr w:type="gramStart"/>
      <w:r>
        <w:rPr>
          <w:b/>
          <w:bCs/>
          <w:lang w:eastAsia="en-US"/>
        </w:rPr>
        <w:t>következményei</w:t>
      </w:r>
      <w:proofErr w:type="gramEnd"/>
    </w:p>
    <w:p w:rsidR="00E01F6F" w:rsidRDefault="00E01F6F" w:rsidP="00E01F6F">
      <w:pPr>
        <w:autoSpaceDE w:val="0"/>
        <w:rPr>
          <w:b/>
          <w:bCs/>
          <w:lang w:eastAsia="en-US"/>
        </w:rPr>
      </w:pP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r>
        <w:rPr>
          <w:rFonts w:eastAsia="Calibri"/>
          <w:lang w:eastAsia="en-US"/>
        </w:rPr>
        <w:t xml:space="preserve">Költségvetés megalkotását előírja Magyarország 2017. évi költségvetéséről szóló </w:t>
      </w: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r>
        <w:rPr>
          <w:rFonts w:eastAsia="Calibri"/>
          <w:lang w:eastAsia="en-US"/>
        </w:rPr>
        <w:t xml:space="preserve">2016. évi XC. törvény, valamint az államháztartás működési rendjéről szóló </w:t>
      </w: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r>
        <w:rPr>
          <w:rFonts w:eastAsia="Calibri"/>
          <w:lang w:eastAsia="en-US"/>
        </w:rPr>
        <w:t xml:space="preserve">368/2011.(XII.31.)  Korm. rendelet. Amennyiben a rendeletet nem alkotja meg </w:t>
      </w:r>
      <w:proofErr w:type="gramStart"/>
      <w:r>
        <w:rPr>
          <w:rFonts w:eastAsia="Calibri"/>
          <w:lang w:eastAsia="en-US"/>
        </w:rPr>
        <w:t>a</w:t>
      </w:r>
      <w:proofErr w:type="gramEnd"/>
      <w:r>
        <w:rPr>
          <w:rFonts w:eastAsia="Calibri"/>
          <w:lang w:eastAsia="en-US"/>
        </w:rPr>
        <w:t xml:space="preserve"> </w:t>
      </w:r>
    </w:p>
    <w:p w:rsidR="00E01F6F" w:rsidRDefault="00E01F6F" w:rsidP="00E01F6F">
      <w:pPr>
        <w:autoSpaceDE w:val="0"/>
        <w:rPr>
          <w:rFonts w:eastAsia="Calibri"/>
          <w:lang w:eastAsia="en-US"/>
        </w:rPr>
      </w:pPr>
      <w:r>
        <w:rPr>
          <w:lang w:eastAsia="en-US"/>
        </w:rPr>
        <w:t xml:space="preserve">           </w:t>
      </w:r>
      <w:proofErr w:type="gramStart"/>
      <w:r>
        <w:rPr>
          <w:rFonts w:eastAsia="Calibri"/>
          <w:lang w:eastAsia="en-US"/>
        </w:rPr>
        <w:t>képviselő-testület</w:t>
      </w:r>
      <w:proofErr w:type="gramEnd"/>
      <w:r>
        <w:rPr>
          <w:rFonts w:eastAsia="Calibri"/>
          <w:lang w:eastAsia="en-US"/>
        </w:rPr>
        <w:t xml:space="preserve"> az  állami támogatásokra nem lesz jogosult. </w:t>
      </w:r>
    </w:p>
    <w:p w:rsidR="00E01F6F" w:rsidRDefault="00E01F6F" w:rsidP="00E01F6F">
      <w:pPr>
        <w:autoSpaceDE w:val="0"/>
        <w:rPr>
          <w:rFonts w:eastAsia="Calibri"/>
          <w:lang w:eastAsia="en-US"/>
        </w:rPr>
      </w:pPr>
    </w:p>
    <w:p w:rsidR="00E01F6F" w:rsidRDefault="00E01F6F" w:rsidP="00E01F6F">
      <w:pPr>
        <w:numPr>
          <w:ilvl w:val="0"/>
          <w:numId w:val="2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A jogszabály alkalmazásához szükséges személyi, szervezeti, tárgyi és pénzügyi   </w:t>
      </w:r>
    </w:p>
    <w:p w:rsidR="00E01F6F" w:rsidRDefault="00E01F6F" w:rsidP="00E01F6F">
      <w:pPr>
        <w:autoSpaceDE w:val="0"/>
        <w:ind w:left="36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</w:t>
      </w:r>
      <w:proofErr w:type="gramStart"/>
      <w:r>
        <w:rPr>
          <w:b/>
          <w:bCs/>
          <w:lang w:eastAsia="en-US"/>
        </w:rPr>
        <w:t>feltételek</w:t>
      </w:r>
      <w:proofErr w:type="gramEnd"/>
    </w:p>
    <w:p w:rsidR="00E01F6F" w:rsidRDefault="00E01F6F" w:rsidP="00E01F6F">
      <w:pPr>
        <w:autoSpaceDE w:val="0"/>
        <w:ind w:firstLine="708"/>
        <w:rPr>
          <w:b/>
          <w:bCs/>
          <w:lang w:eastAsia="en-US"/>
        </w:rPr>
      </w:pP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 xml:space="preserve">           A jogszabály alkalmazásához szükséges személyi, szervezeti, tárgyi feltételek </w:t>
      </w: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proofErr w:type="gramStart"/>
      <w:r>
        <w:rPr>
          <w:lang w:eastAsia="en-US"/>
        </w:rPr>
        <w:t>rendelkezésre</w:t>
      </w:r>
      <w:proofErr w:type="gramEnd"/>
      <w:r>
        <w:rPr>
          <w:lang w:eastAsia="en-US"/>
        </w:rPr>
        <w:t xml:space="preserve"> állnak.</w:t>
      </w:r>
    </w:p>
    <w:p w:rsidR="00E01F6F" w:rsidRDefault="00E01F6F" w:rsidP="00E01F6F">
      <w:pPr>
        <w:autoSpaceDE w:val="0"/>
        <w:rPr>
          <w:lang w:eastAsia="en-US"/>
        </w:rPr>
      </w:pPr>
    </w:p>
    <w:p w:rsidR="00E01F6F" w:rsidRDefault="00E01F6F" w:rsidP="00E01F6F">
      <w:pPr>
        <w:autoSpaceDE w:val="0"/>
        <w:rPr>
          <w:lang w:eastAsia="en-US"/>
        </w:rPr>
      </w:pPr>
      <w:r>
        <w:rPr>
          <w:lang w:eastAsia="en-US"/>
        </w:rPr>
        <w:t>Monostorapáti, 2017. január 29.</w:t>
      </w:r>
    </w:p>
    <w:p w:rsidR="00E01F6F" w:rsidRDefault="00E01F6F" w:rsidP="00E01F6F">
      <w:pPr>
        <w:autoSpaceDE w:val="0"/>
        <w:ind w:left="2832"/>
        <w:rPr>
          <w:lang w:eastAsia="en-US"/>
        </w:rPr>
      </w:pPr>
      <w:r>
        <w:rPr>
          <w:lang w:eastAsia="en-US"/>
        </w:rPr>
        <w:t xml:space="preserve">                                           Takács Lászlóné </w:t>
      </w:r>
    </w:p>
    <w:p w:rsidR="00E01F6F" w:rsidRDefault="00E01F6F" w:rsidP="00E01F6F">
      <w:pPr>
        <w:autoSpaceDE w:val="0"/>
        <w:ind w:left="4248" w:firstLine="708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lang w:eastAsia="en-US"/>
        </w:rPr>
        <w:t xml:space="preserve">                  </w:t>
      </w:r>
      <w:proofErr w:type="gramStart"/>
      <w:r>
        <w:rPr>
          <w:lang w:eastAsia="en-US"/>
        </w:rPr>
        <w:t>jegyző</w:t>
      </w:r>
      <w:proofErr w:type="gramEnd"/>
    </w:p>
    <w:p w:rsidR="00E01F6F" w:rsidRDefault="00E01F6F" w:rsidP="00E01F6F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E01F6F" w:rsidRDefault="00E01F6F" w:rsidP="00E01F6F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E01F6F" w:rsidRDefault="00E01F6F" w:rsidP="00E01F6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 xml:space="preserve">Költségvetési rendelethez indokolás </w:t>
      </w:r>
    </w:p>
    <w:p w:rsidR="00E01F6F" w:rsidRDefault="00E01F6F" w:rsidP="00E01F6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E01F6F" w:rsidRDefault="00E01F6F" w:rsidP="00E01F6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1.§-4.§</w:t>
      </w:r>
    </w:p>
    <w:p w:rsidR="00E01F6F" w:rsidRDefault="00E01F6F" w:rsidP="00E01F6F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Szabályozza a bevételeket, kiadásokat, valamint a finanszírozás módját. Meghatározza a létszámkeretet 9 főben.  Költségvetési hiány bevételi és kiadási főösszegét, a költségvetési tartalékot.  </w:t>
      </w:r>
    </w:p>
    <w:p w:rsidR="00E01F6F" w:rsidRDefault="00E01F6F" w:rsidP="00E01F6F">
      <w:pPr>
        <w:spacing w:after="200" w:line="276" w:lineRule="auto"/>
        <w:rPr>
          <w:rFonts w:eastAsia="Calibri"/>
          <w:lang w:eastAsia="en-US"/>
        </w:rPr>
      </w:pPr>
    </w:p>
    <w:p w:rsidR="00E01F6F" w:rsidRDefault="00E01F6F" w:rsidP="00E01F6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5.§-10. §</w:t>
      </w:r>
    </w:p>
    <w:p w:rsidR="00E01F6F" w:rsidRDefault="00E01F6F" w:rsidP="00E01F6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E01F6F" w:rsidRDefault="00E01F6F" w:rsidP="00E01F6F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Rendkívüli bevételekkel és kiadásokkal kapcsolatos szabályokat rögzíti. Pályázat benyújtásának lehetőségét, költségvetési rendelet módosításának szabályait, polgármester kiadási előirányzatok közötti átcsoportosításának lehetőségét. Gazdálkodási feladatok ellátásának módját, közös önkormányzati hivatalon keresztül.</w:t>
      </w:r>
    </w:p>
    <w:p w:rsidR="00E01F6F" w:rsidRDefault="00E01F6F" w:rsidP="00E01F6F">
      <w:pPr>
        <w:spacing w:after="200" w:line="276" w:lineRule="auto"/>
        <w:rPr>
          <w:rFonts w:eastAsia="Calibri"/>
          <w:lang w:eastAsia="en-US"/>
        </w:rPr>
      </w:pPr>
    </w:p>
    <w:p w:rsidR="00E01F6F" w:rsidRDefault="00E01F6F" w:rsidP="00E01F6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11. §</w:t>
      </w:r>
    </w:p>
    <w:p w:rsidR="00E01F6F" w:rsidRDefault="00E01F6F" w:rsidP="00E01F6F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Rendelet hatálybaléptetését, előző költségvetési rendelet hatályon kívül helyezését szabályozza. </w:t>
      </w:r>
    </w:p>
    <w:p w:rsidR="00E01F6F" w:rsidRDefault="00E01F6F" w:rsidP="00E01F6F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E01F6F" w:rsidRDefault="00E01F6F" w:rsidP="00E01F6F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E01F6F" w:rsidRDefault="00E01F6F" w:rsidP="00E01F6F">
      <w:pPr>
        <w:ind w:left="567" w:hanging="567"/>
        <w:jc w:val="both"/>
      </w:pPr>
    </w:p>
    <w:p w:rsidR="00936422" w:rsidRDefault="00936422">
      <w:bookmarkStart w:id="0" w:name="_GoBack"/>
      <w:bookmarkEnd w:id="0"/>
    </w:p>
    <w:sectPr w:rsidR="00936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11"/>
    <w:multiLevelType w:val="multilevel"/>
    <w:tmpl w:val="00000011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F6F"/>
    <w:rsid w:val="00936422"/>
    <w:rsid w:val="00E0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1F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1F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2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2017-02-21T07:41:00Z</dcterms:created>
  <dcterms:modified xsi:type="dcterms:W3CDTF">2017-02-21T07:41:00Z</dcterms:modified>
</cp:coreProperties>
</file>