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4C8C" w14:textId="77777777" w:rsidR="002D76E0" w:rsidRDefault="002D76E0">
      <w:pPr>
        <w:spacing w:after="0" w:line="240" w:lineRule="auto"/>
        <w:jc w:val="center"/>
        <w:rPr>
          <w:rFonts w:ascii="Times New Roman" w:eastAsia="Times New Roman" w:hAnsi="Times New Roman" w:cs="Times New Roman"/>
          <w:b/>
          <w:sz w:val="24"/>
          <w:szCs w:val="24"/>
        </w:rPr>
      </w:pPr>
    </w:p>
    <w:p w14:paraId="3FCA7951" w14:textId="77777777" w:rsidR="002D76E0" w:rsidRDefault="00AE2E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KUNHEGYES VÁROS ÖNKORMÁNYZATA</w:t>
      </w:r>
    </w:p>
    <w:p w14:paraId="559CE5D3" w14:textId="77777777" w:rsidR="002D76E0" w:rsidRDefault="002D76E0">
      <w:pPr>
        <w:spacing w:after="0" w:line="240" w:lineRule="auto"/>
        <w:rPr>
          <w:rFonts w:ascii="Times New Roman" w:eastAsia="Times New Roman" w:hAnsi="Times New Roman" w:cs="Times New Roman"/>
          <w:b/>
          <w:sz w:val="24"/>
          <w:szCs w:val="24"/>
        </w:rPr>
      </w:pPr>
    </w:p>
    <w:p w14:paraId="7F29C1D7" w14:textId="77777777" w:rsidR="002D76E0" w:rsidRDefault="00AE2E1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Versenytárgyalási Szabályzata</w:t>
      </w:r>
    </w:p>
    <w:p w14:paraId="7FFE4E69" w14:textId="77777777" w:rsidR="002D76E0" w:rsidRDefault="002D76E0">
      <w:pPr>
        <w:spacing w:after="0" w:line="240" w:lineRule="auto"/>
        <w:rPr>
          <w:rFonts w:ascii="Times New Roman" w:eastAsia="Times New Roman" w:hAnsi="Times New Roman" w:cs="Times New Roman"/>
          <w:sz w:val="24"/>
          <w:szCs w:val="24"/>
        </w:rPr>
      </w:pPr>
    </w:p>
    <w:p w14:paraId="5A131558" w14:textId="77777777" w:rsidR="002D76E0" w:rsidRDefault="002D76E0">
      <w:pPr>
        <w:spacing w:after="0" w:line="240" w:lineRule="auto"/>
        <w:rPr>
          <w:rFonts w:ascii="Times New Roman" w:eastAsia="Times New Roman" w:hAnsi="Times New Roman" w:cs="Times New Roman"/>
          <w:sz w:val="24"/>
          <w:szCs w:val="24"/>
        </w:rPr>
      </w:pPr>
    </w:p>
    <w:p w14:paraId="2926ACE8"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Jelen szabályzat célja</w:t>
      </w:r>
    </w:p>
    <w:p w14:paraId="4BC41540" w14:textId="77777777" w:rsidR="002D76E0" w:rsidRDefault="002D76E0">
      <w:pPr>
        <w:spacing w:after="0" w:line="240" w:lineRule="auto"/>
        <w:ind w:left="360"/>
        <w:rPr>
          <w:rFonts w:ascii="Times New Roman" w:eastAsia="Times New Roman" w:hAnsi="Times New Roman" w:cs="Times New Roman"/>
          <w:sz w:val="24"/>
          <w:szCs w:val="24"/>
        </w:rPr>
      </w:pPr>
    </w:p>
    <w:p w14:paraId="3C701157" w14:textId="77777777" w:rsidR="002D76E0" w:rsidRDefault="00AE2E1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Meghatározza a mindenkori költségvetési törvényben meghatározott bruttó forgalmi értéket meghaladó forgalomképes önkormányzati vagyon értékesítése, használatának, illetve hasznosítási jogának átengedése esetén alkalmazandó szabályokat. </w:t>
      </w:r>
    </w:p>
    <w:p w14:paraId="32560F52" w14:textId="77777777" w:rsidR="002D76E0" w:rsidRDefault="002D76E0">
      <w:pPr>
        <w:spacing w:after="0" w:line="240" w:lineRule="auto"/>
        <w:jc w:val="both"/>
        <w:rPr>
          <w:rFonts w:ascii="Times New Roman" w:eastAsia="Times New Roman" w:hAnsi="Times New Roman" w:cs="Times New Roman"/>
          <w:sz w:val="24"/>
          <w:szCs w:val="24"/>
        </w:rPr>
      </w:pPr>
    </w:p>
    <w:p w14:paraId="2A969907" w14:textId="77777777" w:rsidR="002D76E0" w:rsidRDefault="00AE2E1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Szabályozza a vers</w:t>
      </w:r>
      <w:r>
        <w:rPr>
          <w:rFonts w:ascii="Times New Roman" w:eastAsia="Times New Roman" w:hAnsi="Times New Roman" w:cs="Times New Roman"/>
          <w:sz w:val="24"/>
          <w:szCs w:val="24"/>
        </w:rPr>
        <w:t>enytárgyalás előkészítéséhez és lebonyolításához kapcsolódó feladatokat.</w:t>
      </w:r>
    </w:p>
    <w:p w14:paraId="6E796C05" w14:textId="77777777" w:rsidR="002D76E0" w:rsidRDefault="002D76E0">
      <w:pPr>
        <w:spacing w:after="0" w:line="240" w:lineRule="auto"/>
        <w:jc w:val="both"/>
        <w:rPr>
          <w:rFonts w:ascii="Times New Roman" w:eastAsia="Times New Roman" w:hAnsi="Times New Roman" w:cs="Times New Roman"/>
          <w:sz w:val="24"/>
          <w:szCs w:val="24"/>
        </w:rPr>
      </w:pPr>
    </w:p>
    <w:p w14:paraId="4331EAC9" w14:textId="77777777" w:rsidR="002D76E0" w:rsidRDefault="00AE2E1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Érvényre juttatja a verseny tisztaságának, a nyilvánosság és az esélyegyenlőség elvét. </w:t>
      </w:r>
    </w:p>
    <w:p w14:paraId="6D08FB4E" w14:textId="77777777" w:rsidR="002D76E0" w:rsidRDefault="002D76E0">
      <w:pPr>
        <w:spacing w:after="0" w:line="240" w:lineRule="auto"/>
        <w:jc w:val="both"/>
        <w:rPr>
          <w:rFonts w:ascii="Times New Roman" w:eastAsia="Times New Roman" w:hAnsi="Times New Roman" w:cs="Times New Roman"/>
          <w:sz w:val="24"/>
          <w:szCs w:val="24"/>
        </w:rPr>
      </w:pPr>
    </w:p>
    <w:p w14:paraId="0C9DDAD2" w14:textId="77777777" w:rsidR="002D76E0" w:rsidRDefault="002D76E0">
      <w:pPr>
        <w:spacing w:after="0" w:line="240" w:lineRule="auto"/>
        <w:jc w:val="both"/>
        <w:rPr>
          <w:rFonts w:ascii="Times New Roman" w:eastAsia="Times New Roman" w:hAnsi="Times New Roman" w:cs="Times New Roman"/>
          <w:sz w:val="24"/>
          <w:szCs w:val="24"/>
        </w:rPr>
      </w:pPr>
    </w:p>
    <w:p w14:paraId="1EE06AF4"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Értelmező rendelkezések</w:t>
      </w:r>
    </w:p>
    <w:p w14:paraId="2273E31E"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52DCAC85" w14:textId="77777777" w:rsidR="002D76E0" w:rsidRDefault="00AE2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szabályzat alkalmazásában</w:t>
      </w:r>
    </w:p>
    <w:p w14:paraId="76D3541D"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244EC8A9"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i/>
          <w:sz w:val="24"/>
          <w:szCs w:val="24"/>
        </w:rPr>
        <w:t>kiíró</w:t>
      </w:r>
      <w:r>
        <w:rPr>
          <w:rFonts w:ascii="Times New Roman" w:eastAsia="Times New Roman" w:hAnsi="Times New Roman" w:cs="Times New Roman"/>
          <w:sz w:val="24"/>
          <w:szCs w:val="24"/>
        </w:rPr>
        <w:t xml:space="preserve"> (ajánlatkérő): Kunhegyes Váro</w:t>
      </w:r>
      <w:r>
        <w:rPr>
          <w:rFonts w:ascii="Times New Roman" w:eastAsia="Times New Roman" w:hAnsi="Times New Roman" w:cs="Times New Roman"/>
          <w:sz w:val="24"/>
          <w:szCs w:val="24"/>
        </w:rPr>
        <w:t>s Önkormányzat Képviselőtestülete</w:t>
      </w:r>
    </w:p>
    <w:p w14:paraId="7D74B310"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i/>
          <w:sz w:val="24"/>
          <w:szCs w:val="24"/>
        </w:rPr>
        <w:t>ajánlattevő:</w:t>
      </w:r>
      <w:r>
        <w:rPr>
          <w:rFonts w:ascii="Times New Roman" w:eastAsia="Times New Roman" w:hAnsi="Times New Roman" w:cs="Times New Roman"/>
          <w:sz w:val="24"/>
          <w:szCs w:val="24"/>
        </w:rPr>
        <w:t xml:space="preserve"> aki az ajánlati felhívás alapján ajánlatot tesz </w:t>
      </w:r>
    </w:p>
    <w:p w14:paraId="01066B72"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i/>
          <w:sz w:val="24"/>
          <w:szCs w:val="24"/>
        </w:rPr>
        <w:t>nyilvános eljárás</w:t>
      </w:r>
      <w:r>
        <w:rPr>
          <w:rFonts w:ascii="Times New Roman" w:eastAsia="Times New Roman" w:hAnsi="Times New Roman" w:cs="Times New Roman"/>
          <w:sz w:val="24"/>
          <w:szCs w:val="24"/>
        </w:rPr>
        <w:t xml:space="preserve">: az ajánlattevők köre előre meg nem </w:t>
      </w:r>
      <w:proofErr w:type="spellStart"/>
      <w:proofErr w:type="gramStart"/>
      <w:r>
        <w:rPr>
          <w:rFonts w:ascii="Times New Roman" w:eastAsia="Times New Roman" w:hAnsi="Times New Roman" w:cs="Times New Roman"/>
          <w:sz w:val="24"/>
          <w:szCs w:val="24"/>
        </w:rPr>
        <w:t>határozható,illetve</w:t>
      </w:r>
      <w:proofErr w:type="spellEnd"/>
      <w:proofErr w:type="gramEnd"/>
      <w:r>
        <w:rPr>
          <w:rFonts w:ascii="Times New Roman" w:eastAsia="Times New Roman" w:hAnsi="Times New Roman" w:cs="Times New Roman"/>
          <w:sz w:val="24"/>
          <w:szCs w:val="24"/>
        </w:rPr>
        <w:t xml:space="preserve"> a meghatározott ajánlattevői körbe tartozók száma nem ismert </w:t>
      </w:r>
    </w:p>
    <w:p w14:paraId="6E54A6FD"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i/>
          <w:sz w:val="24"/>
          <w:szCs w:val="24"/>
        </w:rPr>
        <w:t>zártkörű (meghívásos) eljárás</w:t>
      </w:r>
      <w:r>
        <w:rPr>
          <w:rFonts w:ascii="Times New Roman" w:eastAsia="Times New Roman" w:hAnsi="Times New Roman" w:cs="Times New Roman"/>
          <w:sz w:val="24"/>
          <w:szCs w:val="24"/>
        </w:rPr>
        <w:t>: ha a kiíró az érdekelteket –megfelelő határidő kitűzésével – kizárólag közvetlenül hívja fel ajánlattét</w:t>
      </w:r>
      <w:r>
        <w:rPr>
          <w:rFonts w:ascii="Times New Roman" w:eastAsia="Times New Roman" w:hAnsi="Times New Roman" w:cs="Times New Roman"/>
          <w:sz w:val="24"/>
          <w:szCs w:val="24"/>
        </w:rPr>
        <w:t xml:space="preserve">elre, és kizárólag a kiíró által meghívottak nyújthatnak be ajánlatot </w:t>
      </w:r>
    </w:p>
    <w:p w14:paraId="4097290E"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i/>
          <w:sz w:val="24"/>
          <w:szCs w:val="24"/>
        </w:rPr>
        <w:t>egyfordulós eljárás</w:t>
      </w:r>
      <w:r>
        <w:rPr>
          <w:rFonts w:ascii="Times New Roman" w:eastAsia="Times New Roman" w:hAnsi="Times New Roman" w:cs="Times New Roman"/>
          <w:sz w:val="24"/>
          <w:szCs w:val="24"/>
        </w:rPr>
        <w:t>: az olyan eljárás, amelynek kiírása során a kiíró az összes eljárási feltételt ismerteti, és a kiíró az első fordulóban benyújtott ajánlatok alapján hozza meg dön</w:t>
      </w:r>
      <w:r>
        <w:rPr>
          <w:rFonts w:ascii="Times New Roman" w:eastAsia="Times New Roman" w:hAnsi="Times New Roman" w:cs="Times New Roman"/>
          <w:sz w:val="24"/>
          <w:szCs w:val="24"/>
        </w:rPr>
        <w:t xml:space="preserve">tését </w:t>
      </w:r>
    </w:p>
    <w:p w14:paraId="020EC7BF"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i/>
          <w:sz w:val="24"/>
          <w:szCs w:val="24"/>
        </w:rPr>
        <w:t>többfordulós eljárás</w:t>
      </w:r>
      <w:r>
        <w:rPr>
          <w:rFonts w:ascii="Times New Roman" w:eastAsia="Times New Roman" w:hAnsi="Times New Roman" w:cs="Times New Roman"/>
          <w:sz w:val="24"/>
          <w:szCs w:val="24"/>
        </w:rPr>
        <w:t>: az olyan eljárás, amelyet a kiíró több fordulóban hirdet meg, az ajánlati dokumentációban az összes eljárási feltételt ismerteti, és amelynek első fordulójában érvényes ajánlatot tett résztvevők közül a kiíró képviselője – a</w:t>
      </w:r>
      <w:r>
        <w:rPr>
          <w:rFonts w:ascii="Times New Roman" w:eastAsia="Times New Roman" w:hAnsi="Times New Roman" w:cs="Times New Roman"/>
          <w:sz w:val="24"/>
          <w:szCs w:val="24"/>
        </w:rPr>
        <w:t xml:space="preserve">z előre meghatározott és közzétett szempontok alapján – kiválasztja a következő forduló résztvevőit és felhívja őket ajánlataik módosítására </w:t>
      </w:r>
    </w:p>
    <w:p w14:paraId="0C118CB5"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i/>
          <w:sz w:val="24"/>
          <w:szCs w:val="24"/>
        </w:rPr>
        <w:t>lebonyolító:</w:t>
      </w:r>
      <w:r>
        <w:rPr>
          <w:rFonts w:ascii="Times New Roman" w:eastAsia="Times New Roman" w:hAnsi="Times New Roman" w:cs="Times New Roman"/>
          <w:sz w:val="24"/>
          <w:szCs w:val="24"/>
        </w:rPr>
        <w:t xml:space="preserve"> Kunhegyes Város Önkormányzatának Pénzügyi, Gazdasági és Városfejlesztési Bizottsága </w:t>
      </w:r>
    </w:p>
    <w:p w14:paraId="184FB694" w14:textId="77777777" w:rsidR="002D76E0" w:rsidRDefault="00AE2E13">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i/>
          <w:sz w:val="24"/>
          <w:szCs w:val="24"/>
        </w:rPr>
        <w:t>induló ár:</w:t>
      </w:r>
      <w:r>
        <w:rPr>
          <w:rFonts w:ascii="Times New Roman" w:hAnsi="Times New Roman"/>
          <w:sz w:val="24"/>
          <w:szCs w:val="24"/>
        </w:rPr>
        <w:t xml:space="preserve"> A vagyontárgy hasznosításának induló ára értékesítés esetén a kijelölt külső szakértő által megállapított összeg. </w:t>
      </w:r>
      <w:r>
        <w:rPr>
          <w:rFonts w:ascii="Times New Roman" w:hAnsi="Times New Roman"/>
          <w:iCs/>
          <w:sz w:val="24"/>
          <w:szCs w:val="24"/>
        </w:rPr>
        <w:t>Amennyiben a hasznosítás a külső szakértő/értékbecslő által meghatározott értéken sikertelen, az ár legfeljebb 10 %-kal csökkenthető.</w:t>
      </w:r>
    </w:p>
    <w:p w14:paraId="451C066D" w14:textId="77777777" w:rsidR="002D76E0" w:rsidRDefault="002D76E0">
      <w:pPr>
        <w:spacing w:after="0" w:line="240" w:lineRule="auto"/>
        <w:jc w:val="both"/>
        <w:rPr>
          <w:rFonts w:ascii="Times New Roman" w:eastAsia="Times New Roman" w:hAnsi="Times New Roman" w:cs="Times New Roman"/>
          <w:sz w:val="24"/>
          <w:szCs w:val="24"/>
        </w:rPr>
      </w:pPr>
    </w:p>
    <w:p w14:paraId="5F2F56CE" w14:textId="77777777" w:rsidR="002D76E0" w:rsidRDefault="002D76E0">
      <w:pPr>
        <w:spacing w:after="0" w:line="240" w:lineRule="auto"/>
        <w:jc w:val="both"/>
        <w:rPr>
          <w:rFonts w:ascii="Times New Roman" w:eastAsia="Times New Roman" w:hAnsi="Times New Roman" w:cs="Times New Roman"/>
          <w:sz w:val="24"/>
          <w:szCs w:val="24"/>
        </w:rPr>
      </w:pPr>
    </w:p>
    <w:p w14:paraId="3621FED8"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versenytárgyalás típusai</w:t>
      </w:r>
    </w:p>
    <w:p w14:paraId="513A6E6C"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49AB09CA" w14:textId="77777777" w:rsidR="002D76E0" w:rsidRDefault="00AE2E13">
      <w:pPr>
        <w:pStyle w:val="Listaszerbekezds"/>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versenytárgyalás nyilvános, vagy zártkörű. Az eljárás típusáról a kiíró dönt. </w:t>
      </w:r>
    </w:p>
    <w:p w14:paraId="41A35B15" w14:textId="77777777" w:rsidR="002D76E0" w:rsidRDefault="002D76E0">
      <w:pPr>
        <w:spacing w:after="0" w:line="240" w:lineRule="auto"/>
        <w:rPr>
          <w:rFonts w:ascii="Times New Roman" w:eastAsia="Times New Roman" w:hAnsi="Times New Roman" w:cs="Times New Roman"/>
          <w:sz w:val="24"/>
          <w:szCs w:val="24"/>
        </w:rPr>
      </w:pPr>
    </w:p>
    <w:p w14:paraId="32EA0028" w14:textId="77777777" w:rsidR="002D76E0" w:rsidRDefault="00AE2E13">
      <w:pPr>
        <w:pStyle w:val="Listaszerbekezds"/>
        <w:numPr>
          <w:ilvl w:val="0"/>
          <w:numId w:val="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eljárások főszabályként nyilvánosak, csak kivételesen – rendkívül indokolt esetben, azaz amennyiben a teljesítésre csak meghatározott ajánlattevő</w:t>
      </w:r>
      <w:r>
        <w:rPr>
          <w:rFonts w:ascii="Times New Roman" w:eastAsia="Times New Roman" w:hAnsi="Times New Roman" w:cs="Times New Roman"/>
          <w:sz w:val="24"/>
          <w:szCs w:val="24"/>
        </w:rPr>
        <w:t>k alkalmasak, vagy a nyilvános versenytárgyalás közérdeket, illetve valakinek a jogszabályban védett vagy méltányolható, jogos magánérdekét sértené vagy önkormányzati érdekből – kerülhet sor zártkörű eljárás kiírására. Zártkörű versenytárgyalás esetén a ki</w:t>
      </w:r>
      <w:r>
        <w:rPr>
          <w:rFonts w:ascii="Times New Roman" w:eastAsia="Times New Roman" w:hAnsi="Times New Roman" w:cs="Times New Roman"/>
          <w:sz w:val="24"/>
          <w:szCs w:val="24"/>
        </w:rPr>
        <w:t>író köteles egyidejűleg és azonos módon – a versenytárgyalási felhívás megküldé</w:t>
      </w:r>
      <w:r>
        <w:rPr>
          <w:rFonts w:ascii="Times New Roman" w:eastAsia="Times New Roman" w:hAnsi="Times New Roman" w:cs="Times New Roman"/>
          <w:sz w:val="24"/>
          <w:szCs w:val="24"/>
        </w:rPr>
        <w:lastRenderedPageBreak/>
        <w:t>sével – legalább három érdekeltet írásban felhívni az ajánlattételre. A zártkörű versenytárgyalásra – ha e szabályzat másként nem rendelkezik – a nyilvános versenytárgyalásra vo</w:t>
      </w:r>
      <w:r>
        <w:rPr>
          <w:rFonts w:ascii="Times New Roman" w:eastAsia="Times New Roman" w:hAnsi="Times New Roman" w:cs="Times New Roman"/>
          <w:sz w:val="24"/>
          <w:szCs w:val="24"/>
        </w:rPr>
        <w:t xml:space="preserve">natkozó szabályokat kell megfelelően alkalmazni. </w:t>
      </w:r>
    </w:p>
    <w:p w14:paraId="5614DBF7" w14:textId="77777777" w:rsidR="002D76E0" w:rsidRDefault="002D76E0">
      <w:pPr>
        <w:spacing w:after="0" w:line="240" w:lineRule="auto"/>
        <w:jc w:val="both"/>
        <w:rPr>
          <w:rFonts w:ascii="Times New Roman" w:eastAsia="Times New Roman" w:hAnsi="Times New Roman" w:cs="Times New Roman"/>
          <w:sz w:val="24"/>
          <w:szCs w:val="24"/>
        </w:rPr>
      </w:pPr>
    </w:p>
    <w:p w14:paraId="79477FF9"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 versenytárgyalási eljárást egy, vagy annál több fordulóban is meg lehet hirdetni. Ebben az esetben második, vagy azt követő fordulóban – a kiíró által előre meghatározott és közzétett szempontok alapj</w:t>
      </w:r>
      <w:r>
        <w:rPr>
          <w:rFonts w:ascii="Times New Roman" w:eastAsia="Times New Roman" w:hAnsi="Times New Roman" w:cs="Times New Roman"/>
          <w:sz w:val="24"/>
          <w:szCs w:val="24"/>
        </w:rPr>
        <w:t xml:space="preserve">án – az első forduló eredményeképpen kiválasztott ajánlattevők vehetnek részt. </w:t>
      </w:r>
    </w:p>
    <w:p w14:paraId="47056D37" w14:textId="77777777" w:rsidR="002D76E0" w:rsidRDefault="002D76E0">
      <w:pPr>
        <w:spacing w:after="0" w:line="240" w:lineRule="auto"/>
        <w:jc w:val="both"/>
        <w:rPr>
          <w:rFonts w:ascii="Times New Roman" w:eastAsia="Times New Roman" w:hAnsi="Times New Roman" w:cs="Times New Roman"/>
          <w:sz w:val="24"/>
          <w:szCs w:val="24"/>
        </w:rPr>
      </w:pPr>
    </w:p>
    <w:p w14:paraId="363BB744" w14:textId="77777777" w:rsidR="002D76E0" w:rsidRDefault="002D76E0">
      <w:pPr>
        <w:spacing w:after="0" w:line="240" w:lineRule="auto"/>
        <w:jc w:val="both"/>
        <w:rPr>
          <w:rFonts w:ascii="Times New Roman" w:eastAsia="Times New Roman" w:hAnsi="Times New Roman" w:cs="Times New Roman"/>
          <w:sz w:val="24"/>
          <w:szCs w:val="24"/>
        </w:rPr>
      </w:pPr>
    </w:p>
    <w:p w14:paraId="2BF26ED7"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 meghirdetése</w:t>
      </w:r>
    </w:p>
    <w:p w14:paraId="0E92FE5B"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3834B124"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 versenytárgyalási felhívást legalább Kunhegyes Város Önkormányzata hivatalos honlapján, interneten ingatlanhirdetési szolgáltatásra szak</w:t>
      </w:r>
      <w:r>
        <w:rPr>
          <w:rFonts w:ascii="Times New Roman" w:eastAsia="Times New Roman" w:hAnsi="Times New Roman" w:cs="Times New Roman"/>
          <w:sz w:val="24"/>
          <w:szCs w:val="24"/>
        </w:rPr>
        <w:t xml:space="preserve">osodott honlapon és az Önkormányzat helyi lapjában kell meghirdetni. </w:t>
      </w:r>
    </w:p>
    <w:p w14:paraId="587C81E0" w14:textId="77777777" w:rsidR="002D76E0" w:rsidRDefault="00AE2E13">
      <w:pPr>
        <w:tabs>
          <w:tab w:val="left" w:pos="426"/>
        </w:tabs>
        <w:jc w:val="both"/>
        <w:rPr>
          <w:rFonts w:ascii="Times New Roman" w:hAnsi="Times New Roman"/>
          <w:sz w:val="24"/>
          <w:szCs w:val="24"/>
        </w:rPr>
      </w:pPr>
      <w:r>
        <w:rPr>
          <w:rFonts w:ascii="Times New Roman" w:hAnsi="Times New Roman"/>
          <w:sz w:val="24"/>
          <w:szCs w:val="24"/>
        </w:rPr>
        <w:t>Zártkörű versenytárgyalás esetén az érdekelt ajánlattevőket azonos módon, írásban, egyidejűleg kell tájékoztatni.</w:t>
      </w:r>
    </w:p>
    <w:p w14:paraId="3B8F5960" w14:textId="77777777" w:rsidR="002D76E0" w:rsidRDefault="00AE2E13">
      <w:pPr>
        <w:tabs>
          <w:tab w:val="left" w:pos="426"/>
        </w:tabs>
        <w:jc w:val="both"/>
        <w:rPr>
          <w:rFonts w:ascii="Times New Roman" w:hAnsi="Times New Roman"/>
          <w:sz w:val="24"/>
          <w:szCs w:val="24"/>
        </w:rPr>
      </w:pPr>
      <w:r>
        <w:rPr>
          <w:rFonts w:ascii="Times New Roman" w:eastAsia="Times New Roman" w:hAnsi="Times New Roman" w:cs="Times New Roman"/>
          <w:sz w:val="24"/>
          <w:szCs w:val="24"/>
        </w:rPr>
        <w:t>2) A pályázatok leadására határnapot kell megjelölni. Az ajánlatok benyújtására nyitva álló határidőt úgy kell meghatározni, hogy a felhívás közzétételének napja és a pályázatok benyújtására megjelölt határnap között a pályázók rendelkezésére álló határidő</w:t>
      </w:r>
      <w:r>
        <w:rPr>
          <w:rFonts w:ascii="Times New Roman" w:eastAsia="Times New Roman" w:hAnsi="Times New Roman" w:cs="Times New Roman"/>
          <w:sz w:val="24"/>
          <w:szCs w:val="24"/>
        </w:rPr>
        <w:t xml:space="preserve"> ne legyen kevesebb 15 naptári napnál. </w:t>
      </w:r>
    </w:p>
    <w:p w14:paraId="05647A0A"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 pályázatok benyújtására nyitva álló határidő indokolt esetben – egy alkalommal - legfeljebb 30 nappal meghosszabbítható. </w:t>
      </w:r>
    </w:p>
    <w:p w14:paraId="7AAA9404" w14:textId="77777777" w:rsidR="002D76E0" w:rsidRDefault="002D76E0">
      <w:pPr>
        <w:spacing w:after="0" w:line="240" w:lineRule="auto"/>
        <w:jc w:val="both"/>
        <w:rPr>
          <w:rFonts w:ascii="Times New Roman" w:eastAsia="Times New Roman" w:hAnsi="Times New Roman" w:cs="Times New Roman"/>
          <w:sz w:val="24"/>
          <w:szCs w:val="24"/>
        </w:rPr>
      </w:pPr>
    </w:p>
    <w:p w14:paraId="7CFD5B1B" w14:textId="77777777" w:rsidR="002D76E0" w:rsidRDefault="00AE2E13">
      <w:pPr>
        <w:pStyle w:val="Listaszerbekezds"/>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zártkörű eljárásról az érintett ajánlattevőket egyidejűleg és közvetlenül kell értesít</w:t>
      </w:r>
      <w:r>
        <w:rPr>
          <w:rFonts w:ascii="Times New Roman" w:eastAsia="Times New Roman" w:hAnsi="Times New Roman" w:cs="Times New Roman"/>
          <w:sz w:val="24"/>
          <w:szCs w:val="24"/>
        </w:rPr>
        <w:t xml:space="preserve">eni. </w:t>
      </w:r>
    </w:p>
    <w:p w14:paraId="1E9D0C2D" w14:textId="77777777" w:rsidR="002D76E0" w:rsidRDefault="002D76E0">
      <w:pPr>
        <w:spacing w:after="0" w:line="240" w:lineRule="auto"/>
        <w:jc w:val="both"/>
        <w:rPr>
          <w:rFonts w:ascii="Times New Roman" w:eastAsia="Times New Roman" w:hAnsi="Times New Roman" w:cs="Times New Roman"/>
          <w:sz w:val="24"/>
          <w:szCs w:val="24"/>
        </w:rPr>
      </w:pPr>
    </w:p>
    <w:p w14:paraId="09E8ED72" w14:textId="77777777" w:rsidR="002D76E0" w:rsidRDefault="00AE2E13">
      <w:pPr>
        <w:pStyle w:val="Listaszerbekezds"/>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Zártkörű eljárás esetén legalább 3 ajánlattevőnek kell megküldeni a pályázati felhívást. </w:t>
      </w:r>
    </w:p>
    <w:p w14:paraId="47E9F2C0" w14:textId="77777777" w:rsidR="002D76E0" w:rsidRDefault="002D76E0">
      <w:pPr>
        <w:spacing w:after="0" w:line="240" w:lineRule="auto"/>
        <w:jc w:val="both"/>
        <w:rPr>
          <w:rFonts w:ascii="Times New Roman" w:eastAsia="Times New Roman" w:hAnsi="Times New Roman" w:cs="Times New Roman"/>
          <w:sz w:val="24"/>
          <w:szCs w:val="24"/>
        </w:rPr>
      </w:pPr>
    </w:p>
    <w:p w14:paraId="75127C66" w14:textId="77777777" w:rsidR="002D76E0" w:rsidRDefault="00AE2E13">
      <w:pPr>
        <w:pStyle w:val="Listaszerbekezds"/>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versenytárgyalási pályázati felhívás közzétételéért a lebonyolító a felelős. </w:t>
      </w:r>
    </w:p>
    <w:p w14:paraId="613B4E49" w14:textId="77777777" w:rsidR="002D76E0" w:rsidRDefault="002D76E0">
      <w:pPr>
        <w:spacing w:after="0" w:line="240" w:lineRule="auto"/>
        <w:jc w:val="both"/>
        <w:rPr>
          <w:rFonts w:ascii="Times New Roman" w:eastAsia="Times New Roman" w:hAnsi="Times New Roman" w:cs="Times New Roman"/>
          <w:sz w:val="24"/>
          <w:szCs w:val="24"/>
        </w:rPr>
      </w:pPr>
    </w:p>
    <w:p w14:paraId="3B3742D4" w14:textId="77777777" w:rsidR="002D76E0" w:rsidRDefault="002D76E0">
      <w:pPr>
        <w:spacing w:after="0" w:line="240" w:lineRule="auto"/>
        <w:jc w:val="both"/>
        <w:rPr>
          <w:rFonts w:ascii="Times New Roman" w:eastAsia="Times New Roman" w:hAnsi="Times New Roman" w:cs="Times New Roman"/>
          <w:sz w:val="24"/>
          <w:szCs w:val="24"/>
        </w:rPr>
      </w:pPr>
    </w:p>
    <w:p w14:paraId="520B7F9A"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versenytárgyalási felhívás tartalma</w:t>
      </w:r>
    </w:p>
    <w:p w14:paraId="1E2B26D1"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787CDAAB"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versenytárgyalási felhívásnak tarta</w:t>
      </w:r>
      <w:r>
        <w:rPr>
          <w:rFonts w:ascii="Times New Roman" w:eastAsia="Times New Roman" w:hAnsi="Times New Roman" w:cs="Times New Roman"/>
          <w:sz w:val="24"/>
          <w:szCs w:val="24"/>
        </w:rPr>
        <w:t xml:space="preserve">lmaznia kell különösen: </w:t>
      </w:r>
    </w:p>
    <w:p w14:paraId="68DDBB8B"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kiíró szerv megnevezését, székhelyét </w:t>
      </w:r>
    </w:p>
    <w:p w14:paraId="1D70B337"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lebonyolító megnevezését, székhelyét </w:t>
      </w:r>
    </w:p>
    <w:p w14:paraId="07981828"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 felhívás célját, jellegét, fajtáját, több forduló esetén a fordulók számát, induló árat,</w:t>
      </w:r>
    </w:p>
    <w:p w14:paraId="70E35B78"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az eljárás tárgyaként értékesítésre, hasznosításra</w:t>
      </w:r>
      <w:r>
        <w:rPr>
          <w:rFonts w:ascii="Times New Roman" w:eastAsia="Times New Roman" w:hAnsi="Times New Roman" w:cs="Times New Roman"/>
          <w:sz w:val="24"/>
          <w:szCs w:val="24"/>
        </w:rPr>
        <w:t xml:space="preserve"> szánt vagyon megjelölését </w:t>
      </w:r>
    </w:p>
    <w:p w14:paraId="5D38F97C"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ingatlan esetén a vagyon ingatlan-nyilvántartási adatait, közműellátottságát </w:t>
      </w:r>
    </w:p>
    <w:p w14:paraId="6DC803A7"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 versenytárgyalási ajánlat(ok) beadásának helyét és idejét </w:t>
      </w:r>
    </w:p>
    <w:p w14:paraId="2D41164E"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az ajánlati kötöttség időtartamát </w:t>
      </w:r>
    </w:p>
    <w:p w14:paraId="350172E5"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 versenytárgyalással kapcsolatban tájékoz</w:t>
      </w:r>
      <w:r>
        <w:rPr>
          <w:rFonts w:ascii="Times New Roman" w:eastAsia="Times New Roman" w:hAnsi="Times New Roman" w:cs="Times New Roman"/>
          <w:sz w:val="24"/>
          <w:szCs w:val="24"/>
        </w:rPr>
        <w:t xml:space="preserve">tatást adó személy nevét és telefonszámát </w:t>
      </w:r>
    </w:p>
    <w:p w14:paraId="13A19CC0"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a benyújtott ajánlatok bontási eljárásának helyét, módját és idő</w:t>
      </w:r>
    </w:p>
    <w:p w14:paraId="3A073842"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pontját </w:t>
      </w:r>
    </w:p>
    <w:p w14:paraId="420612E5"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ajánlati biztosíték megjelölését, rendelkezésre bocsátásának határidejét és módját </w:t>
      </w:r>
    </w:p>
    <w:p w14:paraId="7E0FA9A3"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a kiíró azon jogának fenntartását, hogy az eljárást eredménytelennek nyilváníthatja </w:t>
      </w:r>
    </w:p>
    <w:p w14:paraId="39EBD93D"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a kiíró a kiírásban előírhatja, hogy az ajánlatok benyújtásakor az ajánlatt</w:t>
      </w:r>
      <w:r>
        <w:rPr>
          <w:rFonts w:ascii="Times New Roman" w:eastAsia="Times New Roman" w:hAnsi="Times New Roman" w:cs="Times New Roman"/>
          <w:sz w:val="24"/>
          <w:szCs w:val="24"/>
        </w:rPr>
        <w:t xml:space="preserve">evő ajánlati garanciát és szerződéstervezetet is csatoljon, vagy a kiíró által megküldött szerződéstervezet elfogadásáról nyilatkozzon </w:t>
      </w:r>
    </w:p>
    <w:p w14:paraId="27F9B8ED"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kiíró azon jogának fenntartását, hogy a nyertes ajánlattevő visszalépése esetén a versenytárgyalási eljárás soron kö</w:t>
      </w:r>
      <w:r>
        <w:rPr>
          <w:rFonts w:ascii="Times New Roman" w:eastAsia="Times New Roman" w:hAnsi="Times New Roman" w:cs="Times New Roman"/>
          <w:sz w:val="24"/>
          <w:szCs w:val="24"/>
        </w:rPr>
        <w:t xml:space="preserve">vetkező helyezettjével kössön szerződést </w:t>
      </w:r>
    </w:p>
    <w:p w14:paraId="323825AE"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ingatlan értékesítése esetén az arról szóló tájékoztatást, hogy az ingatlanra vonatkozóan a Magyar Államot elővásárlási jog illeti meg és a versenytárgyalás nyertesével kötendő adásvételi szerződés csak abban a</w:t>
      </w:r>
      <w:r>
        <w:rPr>
          <w:rFonts w:ascii="Times New Roman" w:eastAsia="Times New Roman" w:hAnsi="Times New Roman" w:cs="Times New Roman"/>
          <w:sz w:val="24"/>
          <w:szCs w:val="24"/>
        </w:rPr>
        <w:t xml:space="preserve">z esetben lép hatályba, ha az állam az elővásárlási jogával nem kíván élni </w:t>
      </w:r>
    </w:p>
    <w:p w14:paraId="2F0A45ED"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ingatlan hasznosítása esetén a nemzeti vagyonról szóló 2011.évi CXCVI. törvény 11.§ (11) bekezdésében foglaltakat.</w:t>
      </w:r>
    </w:p>
    <w:p w14:paraId="3829540A" w14:textId="77777777" w:rsidR="002D76E0" w:rsidRDefault="002D76E0">
      <w:pPr>
        <w:spacing w:after="0" w:line="240" w:lineRule="auto"/>
        <w:jc w:val="both"/>
        <w:rPr>
          <w:rFonts w:ascii="Times New Roman" w:eastAsia="Times New Roman" w:hAnsi="Times New Roman" w:cs="Times New Roman"/>
          <w:sz w:val="24"/>
          <w:szCs w:val="24"/>
        </w:rPr>
      </w:pPr>
    </w:p>
    <w:p w14:paraId="2489CD4A" w14:textId="77777777" w:rsidR="002D76E0" w:rsidRDefault="002D76E0">
      <w:pPr>
        <w:spacing w:after="0" w:line="240" w:lineRule="auto"/>
        <w:jc w:val="both"/>
        <w:rPr>
          <w:rFonts w:ascii="Times New Roman" w:eastAsia="Times New Roman" w:hAnsi="Times New Roman" w:cs="Times New Roman"/>
          <w:sz w:val="24"/>
          <w:szCs w:val="24"/>
        </w:rPr>
      </w:pPr>
    </w:p>
    <w:p w14:paraId="55955890"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versenytárgyalási felhívás visszavonása</w:t>
      </w:r>
    </w:p>
    <w:p w14:paraId="5D736D7E"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303C6B2B"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Az Önkormányz</w:t>
      </w:r>
      <w:r>
        <w:rPr>
          <w:rFonts w:ascii="Times New Roman" w:eastAsia="Times New Roman" w:hAnsi="Times New Roman" w:cs="Times New Roman"/>
          <w:sz w:val="24"/>
          <w:szCs w:val="24"/>
        </w:rPr>
        <w:t xml:space="preserve">at a versenytárgyalási felhívást az ajánlatok benyújtására megjelölt határidőig indokolás nélkül visszavonhatja. </w:t>
      </w:r>
    </w:p>
    <w:p w14:paraId="18E815C8"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 versenytárgyalási felhívás visszavonását a versenytárgyalás meghirdetésével azonos módon kell közzétenni. </w:t>
      </w:r>
    </w:p>
    <w:p w14:paraId="1A98663C" w14:textId="77777777" w:rsidR="002D76E0" w:rsidRDefault="002D76E0">
      <w:pPr>
        <w:spacing w:after="0" w:line="240" w:lineRule="auto"/>
        <w:jc w:val="both"/>
        <w:rPr>
          <w:rFonts w:ascii="Times New Roman" w:eastAsia="Times New Roman" w:hAnsi="Times New Roman" w:cs="Times New Roman"/>
          <w:sz w:val="24"/>
          <w:szCs w:val="24"/>
        </w:rPr>
      </w:pPr>
    </w:p>
    <w:p w14:paraId="6396D7B3" w14:textId="77777777" w:rsidR="002D76E0" w:rsidRDefault="002D76E0">
      <w:pPr>
        <w:spacing w:after="0" w:line="240" w:lineRule="auto"/>
        <w:jc w:val="both"/>
        <w:rPr>
          <w:rFonts w:ascii="Times New Roman" w:eastAsia="Times New Roman" w:hAnsi="Times New Roman" w:cs="Times New Roman"/>
          <w:sz w:val="24"/>
          <w:szCs w:val="24"/>
        </w:rPr>
      </w:pPr>
    </w:p>
    <w:p w14:paraId="2CDDC7F1"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Az ajánlati biztosíték</w:t>
      </w:r>
    </w:p>
    <w:p w14:paraId="534C4131"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2F6DCA12" w14:textId="77777777" w:rsidR="002D76E0" w:rsidRDefault="00AE2E13">
      <w:pPr>
        <w:tabs>
          <w:tab w:val="left" w:pos="644"/>
        </w:tabs>
        <w:jc w:val="both"/>
        <w:rPr>
          <w:rFonts w:ascii="Times New Roman" w:hAnsi="Times New Roman"/>
          <w:sz w:val="24"/>
          <w:szCs w:val="24"/>
        </w:rPr>
      </w:pPr>
      <w:r>
        <w:rPr>
          <w:rFonts w:ascii="Times New Roman" w:eastAsia="Times New Roman" w:hAnsi="Times New Roman" w:cs="Times New Roman"/>
          <w:sz w:val="24"/>
          <w:szCs w:val="24"/>
        </w:rPr>
        <w:t>1) A</w:t>
      </w:r>
      <w:r>
        <w:rPr>
          <w:rFonts w:ascii="Times New Roman" w:eastAsia="Times New Roman" w:hAnsi="Times New Roman" w:cs="Times New Roman"/>
          <w:sz w:val="24"/>
          <w:szCs w:val="24"/>
        </w:rPr>
        <w:t xml:space="preserve">z eljárásban való részvétel ajánlati biztosíték (pályázati biztosíték) adásához köthető, melyet a kiíró által a dokumentációban meghatározott időpontig és módon kell a kiíró rendelkezésére bocsátani. </w:t>
      </w:r>
      <w:r>
        <w:rPr>
          <w:rFonts w:ascii="Times New Roman" w:hAnsi="Times New Roman"/>
          <w:sz w:val="24"/>
          <w:szCs w:val="24"/>
        </w:rPr>
        <w:t>Az ajánlati biztosíték (bánatpénz) a versenytárgyalási f</w:t>
      </w:r>
      <w:r>
        <w:rPr>
          <w:rFonts w:ascii="Times New Roman" w:hAnsi="Times New Roman"/>
          <w:sz w:val="24"/>
          <w:szCs w:val="24"/>
        </w:rPr>
        <w:t>elhívásban szereplő összeg, legfeljebb az induló bruttó ár 10 %-a, amelyről az induló ár meghatározásával együtt kell dönteni. A bánatpénz összegét a felek eredményes versenytárgyalás esetén előlegnek tekintik, fizetés esetén a vételárba beszámít. Bérbeadá</w:t>
      </w:r>
      <w:r>
        <w:rPr>
          <w:rFonts w:ascii="Times New Roman" w:hAnsi="Times New Roman"/>
          <w:sz w:val="24"/>
          <w:szCs w:val="24"/>
        </w:rPr>
        <w:t>s esetén a bánatpénz összege az egy havi bruttó bérleti díjjal megegyező összeg, amely eredményes versenytárgyalás esetén a fizetendő bérleti díjba beszámít.</w:t>
      </w:r>
    </w:p>
    <w:p w14:paraId="21EDE324"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biztosítékot a felhívás visszavonása vagy az ajánlatok érvénytelenségének megállapítása eseté</w:t>
      </w:r>
      <w:r>
        <w:rPr>
          <w:rFonts w:ascii="Times New Roman" w:eastAsia="Times New Roman" w:hAnsi="Times New Roman" w:cs="Times New Roman"/>
          <w:sz w:val="24"/>
          <w:szCs w:val="24"/>
        </w:rPr>
        <w:t>n, illetőleg, ha a szerződéskötés a kiírónak felróható okból hiúsult meg, a megállapítástól számított 15 napon belül vissza kell adni.</w:t>
      </w:r>
    </w:p>
    <w:p w14:paraId="3E2FA44F" w14:textId="77777777" w:rsidR="002D76E0" w:rsidRDefault="002D76E0">
      <w:pPr>
        <w:spacing w:after="0" w:line="240" w:lineRule="auto"/>
        <w:jc w:val="both"/>
        <w:rPr>
          <w:rFonts w:ascii="Times New Roman" w:eastAsia="Times New Roman" w:hAnsi="Times New Roman" w:cs="Times New Roman"/>
          <w:sz w:val="24"/>
          <w:szCs w:val="24"/>
        </w:rPr>
      </w:pPr>
    </w:p>
    <w:p w14:paraId="44BF486F" w14:textId="77777777" w:rsidR="002D76E0" w:rsidRDefault="00AE2E13">
      <w:pPr>
        <w:pStyle w:val="Listaszerbekezds"/>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Nem jár vissza a biztosíték, ha az a kiírás szerint megkötött szerződést biztosító mellékkötelezettséggé alakul át, továbbá akkor sem, ha az ajánlattevő az ajánlati kötöttség időtartama alatt ajánlatát visszavonta, vagy a szerződés megkötése neki felróható</w:t>
      </w:r>
      <w:r>
        <w:rPr>
          <w:rFonts w:ascii="Times New Roman" w:hAnsi="Times New Roman" w:cs="Times New Roman"/>
          <w:sz w:val="24"/>
          <w:szCs w:val="24"/>
        </w:rPr>
        <w:t xml:space="preserve"> vagy az ő érdekkörében felmerült más okból hiúsult meg. </w:t>
      </w:r>
    </w:p>
    <w:p w14:paraId="794AAD14" w14:textId="77777777" w:rsidR="002D76E0" w:rsidRDefault="00AE2E13">
      <w:pPr>
        <w:pStyle w:val="Listaszerbekezds"/>
        <w:numPr>
          <w:ilvl w:val="0"/>
          <w:numId w:val="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nyertes ajánlattevő esetében a befizetett biztosíték a vételárba (bérleti díjba) beszámításra kerül, azonban, ha a szerződéskötés neki felróható vagy érdekkörében felmerült más okból hiúsul meg, a biztosítékot elveszti. Az elveszett biztosíték Kunhegyes </w:t>
      </w:r>
      <w:r>
        <w:rPr>
          <w:rFonts w:ascii="Times New Roman" w:eastAsia="Times New Roman" w:hAnsi="Times New Roman" w:cs="Times New Roman"/>
          <w:sz w:val="24"/>
          <w:szCs w:val="24"/>
        </w:rPr>
        <w:t xml:space="preserve">Város Önkormányzatának költségvetését illeti meg. </w:t>
      </w:r>
    </w:p>
    <w:p w14:paraId="40DEC18A" w14:textId="77777777" w:rsidR="002D76E0" w:rsidRDefault="002D76E0">
      <w:pPr>
        <w:spacing w:after="0" w:line="240" w:lineRule="auto"/>
        <w:jc w:val="both"/>
        <w:rPr>
          <w:rFonts w:ascii="Times New Roman" w:eastAsia="Times New Roman" w:hAnsi="Times New Roman" w:cs="Times New Roman"/>
          <w:sz w:val="24"/>
          <w:szCs w:val="24"/>
        </w:rPr>
      </w:pPr>
    </w:p>
    <w:p w14:paraId="3CB3ACEA" w14:textId="77777777" w:rsidR="002D76E0" w:rsidRDefault="00AE2E13">
      <w:pPr>
        <w:pStyle w:val="Listaszerbekezds"/>
        <w:numPr>
          <w:ilvl w:val="0"/>
          <w:numId w:val="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kiíró az ajánlati biztosíték után kamatot nem fizet. </w:t>
      </w:r>
    </w:p>
    <w:p w14:paraId="53FD686B" w14:textId="77777777" w:rsidR="002D76E0" w:rsidRDefault="002D76E0">
      <w:pPr>
        <w:spacing w:after="0" w:line="240" w:lineRule="auto"/>
        <w:jc w:val="both"/>
        <w:rPr>
          <w:rFonts w:ascii="Times New Roman" w:eastAsia="Times New Roman" w:hAnsi="Times New Roman" w:cs="Times New Roman"/>
          <w:sz w:val="24"/>
          <w:szCs w:val="24"/>
        </w:rPr>
      </w:pPr>
    </w:p>
    <w:p w14:paraId="3B9BC1CA" w14:textId="77777777" w:rsidR="002D76E0" w:rsidRDefault="002D76E0">
      <w:pPr>
        <w:spacing w:after="0" w:line="240" w:lineRule="auto"/>
        <w:jc w:val="both"/>
        <w:rPr>
          <w:rFonts w:ascii="Times New Roman" w:eastAsia="Times New Roman" w:hAnsi="Times New Roman" w:cs="Times New Roman"/>
          <w:sz w:val="24"/>
          <w:szCs w:val="24"/>
        </w:rPr>
      </w:pPr>
    </w:p>
    <w:p w14:paraId="616631F4"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versenytárgyalási ajánlat, ajánlati kötöttség</w:t>
      </w:r>
    </w:p>
    <w:p w14:paraId="28975A19"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51683F9B"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Az ajánlatnak tartalmaznia kell különösen: </w:t>
      </w:r>
    </w:p>
    <w:p w14:paraId="275D04F0"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ajánlattevő nevét, címét kifejezett nyilatkozat</w:t>
      </w:r>
      <w:r>
        <w:rPr>
          <w:rFonts w:ascii="Times New Roman" w:eastAsia="Times New Roman" w:hAnsi="Times New Roman" w:cs="Times New Roman"/>
          <w:sz w:val="24"/>
          <w:szCs w:val="24"/>
        </w:rPr>
        <w:t xml:space="preserve">át a versenytárgyalási felhívás feltételeinek elfogadására </w:t>
      </w:r>
    </w:p>
    <w:p w14:paraId="369326AE"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a bruttó ajánlati árat </w:t>
      </w:r>
    </w:p>
    <w:p w14:paraId="463FC397"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szerződéstervezetet (amennyiben a versenytárgyalási felhívás szerint ez csatolandó), </w:t>
      </w:r>
    </w:p>
    <w:p w14:paraId="173F64A7"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amennyiben az ajánlattevő gazdálkodó szervezet, 30 napnál nem régebbi eredeti</w:t>
      </w:r>
      <w:r>
        <w:rPr>
          <w:rFonts w:ascii="Times New Roman" w:eastAsia="Times New Roman" w:hAnsi="Times New Roman" w:cs="Times New Roman"/>
          <w:sz w:val="24"/>
          <w:szCs w:val="24"/>
        </w:rPr>
        <w:t xml:space="preserve"> cégkivonatot, a képviseletre jogosult aláírási címpéldányát </w:t>
      </w:r>
    </w:p>
    <w:p w14:paraId="76052A9D"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annak meghatározását, hogy az ajánlat mely része üzleti titok </w:t>
      </w:r>
    </w:p>
    <w:p w14:paraId="3F40C1F8"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annak meghatározását, hogy az ajánlat mely információi közölhetők a többi ajánlattevővel </w:t>
      </w:r>
    </w:p>
    <w:p w14:paraId="325E2787"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annak meghatározását, hogy ajánl</w:t>
      </w:r>
      <w:r>
        <w:rPr>
          <w:rFonts w:ascii="Times New Roman" w:eastAsia="Times New Roman" w:hAnsi="Times New Roman" w:cs="Times New Roman"/>
          <w:sz w:val="24"/>
          <w:szCs w:val="24"/>
        </w:rPr>
        <w:t>attevő hozzájárul-e a többi ajánlattevővel való együttes tárgyaláshoz,</w:t>
      </w:r>
    </w:p>
    <w:p w14:paraId="611F371D" w14:textId="77777777" w:rsidR="002D76E0" w:rsidRDefault="00AE2E13">
      <w:pPr>
        <w:pStyle w:val="Listaszerbekezds"/>
        <w:numPr>
          <w:ilvl w:val="0"/>
          <w:numId w:val="8"/>
        </w:numPr>
        <w:tabs>
          <w:tab w:val="left" w:pos="709"/>
          <w:tab w:val="left" w:pos="1080"/>
        </w:tabs>
        <w:ind w:left="0" w:hanging="11"/>
        <w:jc w:val="both"/>
        <w:rPr>
          <w:rFonts w:ascii="Times New Roman" w:hAnsi="Times New Roman"/>
          <w:sz w:val="24"/>
          <w:szCs w:val="24"/>
        </w:rPr>
      </w:pPr>
      <w:r>
        <w:rPr>
          <w:rFonts w:ascii="Times New Roman" w:eastAsia="Times New Roman" w:hAnsi="Times New Roman" w:cs="Times New Roman"/>
          <w:sz w:val="24"/>
          <w:szCs w:val="24"/>
        </w:rPr>
        <w:t>h)</w:t>
      </w:r>
      <w:r>
        <w:rPr>
          <w:rFonts w:ascii="Times New Roman" w:hAnsi="Times New Roman"/>
          <w:sz w:val="24"/>
          <w:szCs w:val="24"/>
        </w:rPr>
        <w:t xml:space="preserve"> nyilatkozatot arról, hogy a szervezet a nemzeti vagyonról szóló 2011. évi CXCVI. törvény 3. § (1) bekezdése szerint átláthatónak minősülő szervezet,</w:t>
      </w:r>
    </w:p>
    <w:p w14:paraId="059241E9" w14:textId="77777777" w:rsidR="002D76E0" w:rsidRDefault="00AE2E13">
      <w:pPr>
        <w:pStyle w:val="Listaszerbekezds"/>
        <w:numPr>
          <w:ilvl w:val="0"/>
          <w:numId w:val="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ajánlattevők ajánlataikat zárt</w:t>
      </w:r>
      <w:r>
        <w:rPr>
          <w:rFonts w:ascii="Times New Roman" w:eastAsia="Times New Roman" w:hAnsi="Times New Roman" w:cs="Times New Roman"/>
          <w:sz w:val="24"/>
          <w:szCs w:val="24"/>
        </w:rPr>
        <w:t xml:space="preserve">an, cégjelzés nélküli borítékban, minimum két példányban (egy eredeti és egy másolati példány) kötelesek az ajánlatok benyújtására nyitva álló időpontban és helyen, az adott eljárásra utaló jelzéssel, személyesen vagy postai úton benyújtani. </w:t>
      </w:r>
    </w:p>
    <w:p w14:paraId="56F72A1C" w14:textId="77777777" w:rsidR="002D76E0" w:rsidRDefault="002D76E0">
      <w:pPr>
        <w:spacing w:after="0" w:line="240" w:lineRule="auto"/>
        <w:jc w:val="both"/>
        <w:rPr>
          <w:rFonts w:ascii="Times New Roman" w:eastAsia="Times New Roman" w:hAnsi="Times New Roman" w:cs="Times New Roman"/>
          <w:sz w:val="24"/>
          <w:szCs w:val="24"/>
        </w:rPr>
      </w:pPr>
    </w:p>
    <w:p w14:paraId="6317634A" w14:textId="77777777" w:rsidR="002D76E0" w:rsidRDefault="00AE2E13">
      <w:pPr>
        <w:pStyle w:val="Listaszerbekezds"/>
        <w:numPr>
          <w:ilvl w:val="0"/>
          <w:numId w:val="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 a </w:t>
      </w:r>
      <w:r>
        <w:rPr>
          <w:rFonts w:ascii="Times New Roman" w:eastAsia="Times New Roman" w:hAnsi="Times New Roman" w:cs="Times New Roman"/>
          <w:sz w:val="24"/>
          <w:szCs w:val="24"/>
        </w:rPr>
        <w:t>felhívás biztosítékadási kötelezettséget ír elő, az ajánlat csak akkor érvényes, ha az ajánlattevő igazolja, hogy a felhívásban megjelölt összegű biztosítékot az ott megjelölt formában és módon a kiíró rendelkezésére bocsátotta.</w:t>
      </w:r>
    </w:p>
    <w:p w14:paraId="1348F609" w14:textId="77777777" w:rsidR="002D76E0" w:rsidRDefault="002D76E0">
      <w:pPr>
        <w:spacing w:after="0" w:line="240" w:lineRule="auto"/>
        <w:jc w:val="both"/>
        <w:rPr>
          <w:rFonts w:ascii="Times New Roman" w:eastAsia="Times New Roman" w:hAnsi="Times New Roman" w:cs="Times New Roman"/>
          <w:sz w:val="24"/>
          <w:szCs w:val="24"/>
        </w:rPr>
      </w:pPr>
    </w:p>
    <w:p w14:paraId="71137D2D" w14:textId="77777777" w:rsidR="002D76E0" w:rsidRDefault="00AE2E13">
      <w:pPr>
        <w:pStyle w:val="Listaszerbekezds"/>
        <w:numPr>
          <w:ilvl w:val="0"/>
          <w:numId w:val="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ajánlattevő ajánlati kö</w:t>
      </w:r>
      <w:r>
        <w:rPr>
          <w:rFonts w:ascii="Times New Roman" w:eastAsia="Times New Roman" w:hAnsi="Times New Roman" w:cs="Times New Roman"/>
          <w:sz w:val="24"/>
          <w:szCs w:val="24"/>
        </w:rPr>
        <w:t xml:space="preserve">töttsége – ha a kiírás másként nem rendelkezik – akkor kezdődik, amikor az ajánlatok benyújtására nyitva álló határidő lejárt. </w:t>
      </w:r>
    </w:p>
    <w:p w14:paraId="13B6133F" w14:textId="77777777" w:rsidR="002D76E0" w:rsidRDefault="002D76E0">
      <w:pPr>
        <w:spacing w:after="0" w:line="240" w:lineRule="auto"/>
        <w:jc w:val="both"/>
        <w:rPr>
          <w:rFonts w:ascii="Times New Roman" w:eastAsia="Times New Roman" w:hAnsi="Times New Roman" w:cs="Times New Roman"/>
          <w:sz w:val="24"/>
          <w:szCs w:val="24"/>
        </w:rPr>
      </w:pPr>
    </w:p>
    <w:p w14:paraId="4B0D20F1" w14:textId="77777777" w:rsidR="002D76E0" w:rsidRDefault="00AE2E13">
      <w:pPr>
        <w:pStyle w:val="Listaszerbekezds"/>
        <w:numPr>
          <w:ilvl w:val="0"/>
          <w:numId w:val="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ajánlattevő ajánlatához a kiírásban meghatározott időpontig, de legalább a benyújtási határidő lejártától számított 60 napig</w:t>
      </w:r>
      <w:r>
        <w:rPr>
          <w:rFonts w:ascii="Times New Roman" w:eastAsia="Times New Roman" w:hAnsi="Times New Roman" w:cs="Times New Roman"/>
          <w:sz w:val="24"/>
          <w:szCs w:val="24"/>
        </w:rPr>
        <w:t xml:space="preserve"> kötve van, kivéve, ha a kiíró ezen időponton belül a nyertes ajánlattevővel szerződést köt, vagy az ajánlattevőkkel írásban közli, hogy az eljárást eredménytelennek minősíti. </w:t>
      </w:r>
    </w:p>
    <w:p w14:paraId="51B59B36" w14:textId="77777777" w:rsidR="002D76E0" w:rsidRDefault="002D76E0">
      <w:pPr>
        <w:spacing w:after="0" w:line="240" w:lineRule="auto"/>
        <w:jc w:val="both"/>
        <w:rPr>
          <w:rFonts w:ascii="Times New Roman" w:eastAsia="Times New Roman" w:hAnsi="Times New Roman" w:cs="Times New Roman"/>
          <w:sz w:val="24"/>
          <w:szCs w:val="24"/>
        </w:rPr>
      </w:pPr>
    </w:p>
    <w:p w14:paraId="3F104268"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Az ajánlattevő nem tilthatja meg az alábbi adatok, tények nyilvánosságra ho</w:t>
      </w:r>
      <w:r>
        <w:rPr>
          <w:rFonts w:ascii="Times New Roman" w:eastAsia="Times New Roman" w:hAnsi="Times New Roman" w:cs="Times New Roman"/>
          <w:sz w:val="24"/>
          <w:szCs w:val="24"/>
        </w:rPr>
        <w:t xml:space="preserve">zatalát: </w:t>
      </w:r>
    </w:p>
    <w:p w14:paraId="6DD056D0"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név (cégnév) </w:t>
      </w:r>
    </w:p>
    <w:p w14:paraId="6C9F4AE4"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lakóhely (székhely) </w:t>
      </w:r>
    </w:p>
    <w:p w14:paraId="36090B3C"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olyan tény vagy információ, amely az ajánlat elbírálásánál értékelésre kerül. </w:t>
      </w:r>
    </w:p>
    <w:p w14:paraId="1400C0C3" w14:textId="77777777" w:rsidR="002D76E0" w:rsidRDefault="002D76E0">
      <w:pPr>
        <w:spacing w:after="0" w:line="240" w:lineRule="auto"/>
        <w:jc w:val="both"/>
        <w:rPr>
          <w:rFonts w:ascii="Times New Roman" w:eastAsia="Times New Roman" w:hAnsi="Times New Roman" w:cs="Times New Roman"/>
          <w:sz w:val="24"/>
          <w:szCs w:val="24"/>
        </w:rPr>
      </w:pPr>
    </w:p>
    <w:p w14:paraId="7BEFA2A6" w14:textId="77777777" w:rsidR="002D76E0" w:rsidRDefault="002D76E0">
      <w:pPr>
        <w:spacing w:after="0" w:line="240" w:lineRule="auto"/>
        <w:jc w:val="both"/>
        <w:rPr>
          <w:rFonts w:ascii="Times New Roman" w:eastAsia="Times New Roman" w:hAnsi="Times New Roman" w:cs="Times New Roman"/>
          <w:sz w:val="24"/>
          <w:szCs w:val="24"/>
        </w:rPr>
      </w:pPr>
    </w:p>
    <w:p w14:paraId="333FA1C8"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versenytárgyalási ajánlat(ok) benyújtási határideje</w:t>
      </w:r>
    </w:p>
    <w:p w14:paraId="2B2E49A7"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29CC56E6"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versenytárgyalási felhívásban az ajánlat(ok) benyújtásának határ</w:t>
      </w:r>
      <w:r>
        <w:rPr>
          <w:rFonts w:ascii="Times New Roman" w:eastAsia="Times New Roman" w:hAnsi="Times New Roman" w:cs="Times New Roman"/>
          <w:sz w:val="24"/>
          <w:szCs w:val="24"/>
        </w:rPr>
        <w:t xml:space="preserve">idejét a versenytárgyalás tárgyára tekintettel úgy kell meghatározni, hogy az elegendő legyen az ajánlat(ok) megfelelő elkészítésére és benyújtására. </w:t>
      </w:r>
    </w:p>
    <w:p w14:paraId="1F2E771F" w14:textId="77777777" w:rsidR="002D76E0" w:rsidRDefault="002D76E0">
      <w:pPr>
        <w:spacing w:after="0" w:line="240" w:lineRule="auto"/>
        <w:jc w:val="both"/>
        <w:rPr>
          <w:rFonts w:ascii="Times New Roman" w:eastAsia="Times New Roman" w:hAnsi="Times New Roman" w:cs="Times New Roman"/>
          <w:sz w:val="24"/>
          <w:szCs w:val="24"/>
        </w:rPr>
      </w:pPr>
    </w:p>
    <w:p w14:paraId="549C9144" w14:textId="77777777" w:rsidR="002D76E0" w:rsidRDefault="002D76E0">
      <w:pPr>
        <w:spacing w:after="0" w:line="240" w:lineRule="auto"/>
        <w:jc w:val="both"/>
        <w:rPr>
          <w:rFonts w:ascii="Times New Roman" w:eastAsia="Times New Roman" w:hAnsi="Times New Roman" w:cs="Times New Roman"/>
          <w:sz w:val="24"/>
          <w:szCs w:val="24"/>
        </w:rPr>
      </w:pPr>
    </w:p>
    <w:p w14:paraId="157DAF9A"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versenytárgyalási ajánlatok érkeztetése, bontása és ismertetése</w:t>
      </w:r>
    </w:p>
    <w:p w14:paraId="11C66EE1"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04986F9B" w14:textId="77777777" w:rsidR="002D76E0" w:rsidRDefault="00AE2E13">
      <w:pPr>
        <w:pStyle w:val="Listaszerbekezds"/>
        <w:numPr>
          <w:ilvl w:val="0"/>
          <w:numId w:val="10"/>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ajánlatok beérkezése során az ajá</w:t>
      </w:r>
      <w:r>
        <w:rPr>
          <w:rFonts w:ascii="Times New Roman" w:eastAsia="Times New Roman" w:hAnsi="Times New Roman" w:cs="Times New Roman"/>
          <w:sz w:val="24"/>
          <w:szCs w:val="24"/>
        </w:rPr>
        <w:t xml:space="preserve">nlatot tartalmazó borítékra rá kell vezetni az átvétel pontos időpontját. </w:t>
      </w:r>
    </w:p>
    <w:p w14:paraId="66FE33D2" w14:textId="77777777" w:rsidR="002D76E0" w:rsidRDefault="00AE2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Beérkezett ajánlatok felbontása zártkörűen vagy nyilvánosan történhet: </w:t>
      </w:r>
    </w:p>
    <w:p w14:paraId="4116E711" w14:textId="77777777" w:rsidR="002D76E0" w:rsidRDefault="00AE2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zártkörű a bontás, ha csak a kiíró és lebonyolító képviseli vannak jelen </w:t>
      </w:r>
    </w:p>
    <w:p w14:paraId="26AB409B" w14:textId="77777777" w:rsidR="002D76E0" w:rsidRDefault="00AE2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nyilvános a bontás akkor, ha kiíró és a lebonyolító képviselőin kívül más meghívott </w:t>
      </w:r>
      <w:proofErr w:type="gramStart"/>
      <w:r>
        <w:rPr>
          <w:rFonts w:ascii="Times New Roman" w:eastAsia="Times New Roman" w:hAnsi="Times New Roman" w:cs="Times New Roman"/>
          <w:sz w:val="24"/>
          <w:szCs w:val="24"/>
        </w:rPr>
        <w:t>személyek</w:t>
      </w:r>
      <w:proofErr w:type="gramEnd"/>
      <w:r>
        <w:rPr>
          <w:rFonts w:ascii="Times New Roman" w:eastAsia="Times New Roman" w:hAnsi="Times New Roman" w:cs="Times New Roman"/>
          <w:sz w:val="24"/>
          <w:szCs w:val="24"/>
        </w:rPr>
        <w:t xml:space="preserve"> valamint az ajánlattevők, illetve </w:t>
      </w:r>
      <w:proofErr w:type="spellStart"/>
      <w:r>
        <w:rPr>
          <w:rFonts w:ascii="Times New Roman" w:eastAsia="Times New Roman" w:hAnsi="Times New Roman" w:cs="Times New Roman"/>
          <w:sz w:val="24"/>
          <w:szCs w:val="24"/>
        </w:rPr>
        <w:t>meghatalmazottaik</w:t>
      </w:r>
      <w:proofErr w:type="spellEnd"/>
      <w:r>
        <w:rPr>
          <w:rFonts w:ascii="Times New Roman" w:eastAsia="Times New Roman" w:hAnsi="Times New Roman" w:cs="Times New Roman"/>
          <w:sz w:val="24"/>
          <w:szCs w:val="24"/>
        </w:rPr>
        <w:t xml:space="preserve"> is jelen lehetnek. </w:t>
      </w:r>
    </w:p>
    <w:p w14:paraId="12DA5473"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Az aján</w:t>
      </w:r>
      <w:r>
        <w:rPr>
          <w:rFonts w:ascii="Times New Roman" w:eastAsia="Times New Roman" w:hAnsi="Times New Roman" w:cs="Times New Roman"/>
          <w:sz w:val="24"/>
          <w:szCs w:val="24"/>
        </w:rPr>
        <w:t xml:space="preserve">lat(ok) nyilvános felbontásánál ismertetésre kerül: </w:t>
      </w:r>
    </w:p>
    <w:p w14:paraId="5CE686F5"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ajánlattevő(k) neve, cégneve</w:t>
      </w:r>
    </w:p>
    <w:p w14:paraId="12D45447"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ajánlattevő(k) lakóhelye, székhelye, </w:t>
      </w:r>
    </w:p>
    <w:p w14:paraId="76B1D126"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az ajánlat lényeges eleme: (</w:t>
      </w:r>
      <w:proofErr w:type="spellStart"/>
      <w:r>
        <w:rPr>
          <w:rFonts w:ascii="Times New Roman" w:eastAsia="Times New Roman" w:hAnsi="Times New Roman" w:cs="Times New Roman"/>
          <w:sz w:val="24"/>
          <w:szCs w:val="24"/>
        </w:rPr>
        <w:t>pl</w:t>
      </w:r>
      <w:proofErr w:type="spellEnd"/>
      <w:r>
        <w:rPr>
          <w:rFonts w:ascii="Times New Roman" w:eastAsia="Times New Roman" w:hAnsi="Times New Roman" w:cs="Times New Roman"/>
          <w:sz w:val="24"/>
          <w:szCs w:val="24"/>
        </w:rPr>
        <w:t xml:space="preserve">: ár). </w:t>
      </w:r>
    </w:p>
    <w:p w14:paraId="1EB1A933" w14:textId="77777777" w:rsidR="002D76E0" w:rsidRDefault="002D76E0">
      <w:pPr>
        <w:spacing w:after="0" w:line="240" w:lineRule="auto"/>
        <w:jc w:val="both"/>
        <w:rPr>
          <w:rFonts w:ascii="Times New Roman" w:eastAsia="Times New Roman" w:hAnsi="Times New Roman" w:cs="Times New Roman"/>
          <w:sz w:val="24"/>
          <w:szCs w:val="24"/>
        </w:rPr>
      </w:pPr>
    </w:p>
    <w:p w14:paraId="20B4CFE3" w14:textId="77777777" w:rsidR="002D76E0" w:rsidRDefault="00AE2E13">
      <w:pPr>
        <w:pStyle w:val="Listaszerbekezds"/>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kiíró az ajánlatok felbontása után köteles megállapítani, hogy az ajánlatok közül mely</w:t>
      </w:r>
      <w:r>
        <w:rPr>
          <w:rFonts w:ascii="Times New Roman" w:eastAsia="Times New Roman" w:hAnsi="Times New Roman" w:cs="Times New Roman"/>
          <w:sz w:val="24"/>
          <w:szCs w:val="24"/>
        </w:rPr>
        <w:t xml:space="preserve">ek érvénytelenek. </w:t>
      </w:r>
    </w:p>
    <w:p w14:paraId="53980072" w14:textId="77777777" w:rsidR="002D76E0" w:rsidRDefault="002D76E0">
      <w:pPr>
        <w:spacing w:after="0" w:line="240" w:lineRule="auto"/>
        <w:jc w:val="both"/>
        <w:rPr>
          <w:rFonts w:ascii="Times New Roman" w:eastAsia="Times New Roman" w:hAnsi="Times New Roman" w:cs="Times New Roman"/>
          <w:sz w:val="24"/>
          <w:szCs w:val="24"/>
        </w:rPr>
      </w:pPr>
    </w:p>
    <w:p w14:paraId="0955EC1C"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Érvénytelen az ajánlat, ha: </w:t>
      </w:r>
    </w:p>
    <w:p w14:paraId="404FA7B8"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azt az ajánlat benyújtására meghatározott határidő eltelte után nyújtották be, </w:t>
      </w:r>
    </w:p>
    <w:p w14:paraId="4AE20480"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az nem felel meg a versenytárgyalási felhívás feltételeinek,</w:t>
      </w:r>
    </w:p>
    <w:p w14:paraId="5BD3875A"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egyéb okból jogszabályt sért.</w:t>
      </w:r>
    </w:p>
    <w:p w14:paraId="5CFC7444" w14:textId="77777777" w:rsidR="002D76E0" w:rsidRDefault="002D76E0">
      <w:pPr>
        <w:spacing w:after="0" w:line="240" w:lineRule="auto"/>
        <w:jc w:val="both"/>
        <w:rPr>
          <w:rFonts w:ascii="Times New Roman" w:eastAsia="Times New Roman" w:hAnsi="Times New Roman" w:cs="Times New Roman"/>
          <w:sz w:val="24"/>
          <w:szCs w:val="24"/>
        </w:rPr>
      </w:pPr>
    </w:p>
    <w:p w14:paraId="5C05361C" w14:textId="77777777" w:rsidR="002D76E0" w:rsidRDefault="00AE2E13">
      <w:pPr>
        <w:pStyle w:val="Listaszerbekezds"/>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érvénytelen ajánlatot tevők a versenytárgyalás további szakaszában nem vehetnek részt. </w:t>
      </w:r>
    </w:p>
    <w:p w14:paraId="4EF9AF1B" w14:textId="77777777" w:rsidR="002D76E0" w:rsidRDefault="002D76E0">
      <w:pPr>
        <w:spacing w:after="0" w:line="240" w:lineRule="auto"/>
        <w:jc w:val="both"/>
        <w:rPr>
          <w:rFonts w:ascii="Times New Roman" w:eastAsia="Times New Roman" w:hAnsi="Times New Roman" w:cs="Times New Roman"/>
          <w:sz w:val="24"/>
          <w:szCs w:val="24"/>
        </w:rPr>
      </w:pPr>
    </w:p>
    <w:p w14:paraId="5BBF7DF7"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Eredménytelennek nyilvánítható a versenytárgyalás: </w:t>
      </w:r>
    </w:p>
    <w:p w14:paraId="5C5060CB"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ha egyik ajánlattevő sem tesz a Képviselőtestület által – a versenytárgyalás alapjául - meghatározott felt</w:t>
      </w:r>
      <w:r>
        <w:rPr>
          <w:rFonts w:ascii="Times New Roman" w:eastAsia="Times New Roman" w:hAnsi="Times New Roman" w:cs="Times New Roman"/>
          <w:sz w:val="24"/>
          <w:szCs w:val="24"/>
        </w:rPr>
        <w:t xml:space="preserve">ételeknek megfelelő ajánlatot. </w:t>
      </w:r>
    </w:p>
    <w:p w14:paraId="129E3373"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ha nem nyújtottak be ajánlatot, vagy ha a benyújtott ajánlatok mindegyike érvénytelen. </w:t>
      </w:r>
    </w:p>
    <w:p w14:paraId="5A28853D" w14:textId="77777777" w:rsidR="002D76E0" w:rsidRDefault="002D76E0">
      <w:pPr>
        <w:spacing w:after="0" w:line="240" w:lineRule="auto"/>
        <w:jc w:val="both"/>
        <w:rPr>
          <w:rFonts w:ascii="Times New Roman" w:eastAsia="Times New Roman" w:hAnsi="Times New Roman" w:cs="Times New Roman"/>
          <w:sz w:val="24"/>
          <w:szCs w:val="24"/>
        </w:rPr>
      </w:pPr>
    </w:p>
    <w:p w14:paraId="5F8C536B" w14:textId="77777777" w:rsidR="002D76E0" w:rsidRDefault="002D76E0">
      <w:pPr>
        <w:spacing w:after="0" w:line="240" w:lineRule="auto"/>
        <w:jc w:val="both"/>
        <w:rPr>
          <w:rFonts w:ascii="Times New Roman" w:eastAsia="Times New Roman" w:hAnsi="Times New Roman" w:cs="Times New Roman"/>
          <w:sz w:val="24"/>
          <w:szCs w:val="24"/>
        </w:rPr>
      </w:pPr>
    </w:p>
    <w:p w14:paraId="25691D0B"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 lebonyolítása</w:t>
      </w:r>
    </w:p>
    <w:p w14:paraId="4C8BFB6C"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31394291"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versenytárgyalás lebonyolítását – a Hivatal érintett szakértőinek bevonásával – a </w:t>
      </w:r>
      <w:r>
        <w:rPr>
          <w:rFonts w:ascii="Times New Roman" w:eastAsia="Times New Roman" w:hAnsi="Times New Roman" w:cs="Times New Roman"/>
          <w:sz w:val="24"/>
          <w:szCs w:val="24"/>
        </w:rPr>
        <w:t>Pénzügyi Gazdasági és Városfejlesztési Bizottság végzi.</w:t>
      </w:r>
    </w:p>
    <w:p w14:paraId="7CBB7077" w14:textId="77777777" w:rsidR="002D76E0" w:rsidRDefault="002D76E0">
      <w:pPr>
        <w:spacing w:after="0" w:line="240" w:lineRule="auto"/>
        <w:jc w:val="both"/>
        <w:rPr>
          <w:rFonts w:ascii="Times New Roman" w:eastAsia="Times New Roman" w:hAnsi="Times New Roman" w:cs="Times New Roman"/>
          <w:sz w:val="24"/>
          <w:szCs w:val="24"/>
        </w:rPr>
      </w:pPr>
    </w:p>
    <w:p w14:paraId="3DD6837C" w14:textId="77777777" w:rsidR="002D76E0" w:rsidRDefault="00AE2E13">
      <w:pPr>
        <w:tabs>
          <w:tab w:val="left" w:pos="1803"/>
          <w:tab w:val="left" w:pos="2727"/>
        </w:tabs>
        <w:jc w:val="both"/>
        <w:rPr>
          <w:rFonts w:ascii="Times New Roman" w:hAnsi="Times New Roman"/>
          <w:sz w:val="24"/>
          <w:szCs w:val="24"/>
        </w:rPr>
      </w:pPr>
      <w:r>
        <w:rPr>
          <w:rFonts w:ascii="Times New Roman" w:hAnsi="Times New Roman"/>
          <w:sz w:val="24"/>
          <w:szCs w:val="24"/>
        </w:rPr>
        <w:t xml:space="preserve">2) A versenytárgyalást a versenytárgyalási felhívásban meghatározott helyen és időpontban kell megtartani. </w:t>
      </w:r>
    </w:p>
    <w:p w14:paraId="697F086E" w14:textId="77777777" w:rsidR="002D76E0" w:rsidRDefault="00AE2E13">
      <w:pPr>
        <w:tabs>
          <w:tab w:val="left" w:pos="1803"/>
          <w:tab w:val="left" w:pos="2727"/>
        </w:tabs>
        <w:spacing w:after="0"/>
        <w:jc w:val="both"/>
        <w:rPr>
          <w:rFonts w:ascii="Times New Roman" w:hAnsi="Times New Roman"/>
          <w:sz w:val="24"/>
          <w:szCs w:val="24"/>
        </w:rPr>
      </w:pPr>
      <w:r>
        <w:rPr>
          <w:rFonts w:ascii="Times New Roman" w:hAnsi="Times New Roman" w:cs="Times New Roman"/>
          <w:sz w:val="24"/>
          <w:szCs w:val="24"/>
        </w:rPr>
        <w:t xml:space="preserve">3) A versenytárgyalás lefolytatásában nem vehet részt az a személy, aki </w:t>
      </w:r>
    </w:p>
    <w:p w14:paraId="497362BD" w14:textId="77777777" w:rsidR="002D76E0" w:rsidRDefault="00AE2E13">
      <w:pPr>
        <w:pStyle w:val="Nincstrkz"/>
        <w:rPr>
          <w:rFonts w:ascii="Times New Roman" w:hAnsi="Times New Roman" w:cs="Times New Roman"/>
          <w:sz w:val="24"/>
          <w:szCs w:val="24"/>
        </w:rPr>
      </w:pPr>
      <w:r>
        <w:rPr>
          <w:rFonts w:ascii="Times New Roman" w:hAnsi="Times New Roman" w:cs="Times New Roman"/>
          <w:sz w:val="24"/>
          <w:szCs w:val="24"/>
        </w:rPr>
        <w:t>a) az ajánlattevőv</w:t>
      </w:r>
      <w:r>
        <w:rPr>
          <w:rFonts w:ascii="Times New Roman" w:hAnsi="Times New Roman" w:cs="Times New Roman"/>
          <w:sz w:val="24"/>
          <w:szCs w:val="24"/>
        </w:rPr>
        <w:t>el munkaviszonyban vagy munkavégzésre irányuló egyéb jogviszonyban áll;</w:t>
      </w:r>
    </w:p>
    <w:p w14:paraId="6A9FD362" w14:textId="77777777" w:rsidR="002D76E0" w:rsidRDefault="00AE2E13">
      <w:pPr>
        <w:pStyle w:val="Nincstrkz"/>
        <w:rPr>
          <w:rFonts w:ascii="Times New Roman" w:hAnsi="Times New Roman" w:cs="Times New Roman"/>
          <w:sz w:val="24"/>
          <w:szCs w:val="24"/>
        </w:rPr>
      </w:pPr>
      <w:r>
        <w:rPr>
          <w:rFonts w:ascii="Times New Roman" w:hAnsi="Times New Roman" w:cs="Times New Roman"/>
          <w:sz w:val="24"/>
          <w:szCs w:val="24"/>
        </w:rPr>
        <w:t>b) az ajánlattevő vezető tisztségviselője vagy felügyelőbizottságának tagja;</w:t>
      </w:r>
    </w:p>
    <w:p w14:paraId="107D57EE" w14:textId="77777777" w:rsidR="002D76E0" w:rsidRDefault="00AE2E13">
      <w:pPr>
        <w:pStyle w:val="Nincstrkz"/>
        <w:rPr>
          <w:rFonts w:ascii="Times New Roman" w:hAnsi="Times New Roman" w:cs="Times New Roman"/>
          <w:sz w:val="24"/>
          <w:szCs w:val="24"/>
        </w:rPr>
      </w:pPr>
      <w:r>
        <w:rPr>
          <w:rFonts w:ascii="Times New Roman" w:hAnsi="Times New Roman" w:cs="Times New Roman"/>
          <w:sz w:val="24"/>
          <w:szCs w:val="24"/>
        </w:rPr>
        <w:t>c) az ajánlattevő szervezetben tulajdoni részesedéssel rendelkezik;</w:t>
      </w:r>
    </w:p>
    <w:p w14:paraId="33A30C92" w14:textId="77777777" w:rsidR="002D76E0" w:rsidRDefault="00AE2E13">
      <w:pPr>
        <w:pStyle w:val="Nincstrkz"/>
        <w:rPr>
          <w:rFonts w:ascii="Times New Roman" w:hAnsi="Times New Roman" w:cs="Times New Roman"/>
          <w:sz w:val="24"/>
          <w:szCs w:val="24"/>
        </w:rPr>
      </w:pPr>
      <w:r>
        <w:rPr>
          <w:rFonts w:ascii="Times New Roman" w:hAnsi="Times New Roman" w:cs="Times New Roman"/>
          <w:sz w:val="24"/>
          <w:szCs w:val="24"/>
        </w:rPr>
        <w:t>d) egyéb okból elfogult.</w:t>
      </w:r>
    </w:p>
    <w:p w14:paraId="1125FEFB" w14:textId="77777777" w:rsidR="002D76E0" w:rsidRDefault="002D76E0">
      <w:pPr>
        <w:pStyle w:val="Listaszerbekezds"/>
        <w:tabs>
          <w:tab w:val="left" w:pos="426"/>
          <w:tab w:val="left" w:pos="1080"/>
        </w:tabs>
        <w:ind w:left="0"/>
        <w:jc w:val="both"/>
        <w:rPr>
          <w:rFonts w:ascii="Times New Roman" w:hAnsi="Times New Roman" w:cs="Times New Roman"/>
          <w:sz w:val="24"/>
          <w:szCs w:val="24"/>
        </w:rPr>
      </w:pPr>
    </w:p>
    <w:p w14:paraId="79B390A9" w14:textId="77777777" w:rsidR="002D76E0" w:rsidRDefault="00AE2E13">
      <w:pPr>
        <w:pStyle w:val="Listaszerbekezds"/>
        <w:tabs>
          <w:tab w:val="left" w:pos="426"/>
          <w:tab w:val="left" w:pos="1080"/>
        </w:tabs>
        <w:ind w:left="0"/>
        <w:jc w:val="both"/>
        <w:rPr>
          <w:rFonts w:ascii="Times New Roman" w:hAnsi="Times New Roman" w:cs="Times New Roman"/>
          <w:sz w:val="24"/>
          <w:szCs w:val="24"/>
        </w:rPr>
      </w:pPr>
      <w:r>
        <w:rPr>
          <w:rFonts w:ascii="Times New Roman" w:hAnsi="Times New Roman" w:cs="Times New Roman"/>
          <w:sz w:val="24"/>
          <w:szCs w:val="24"/>
        </w:rPr>
        <w:t>4) Az ajánlat</w:t>
      </w:r>
      <w:r>
        <w:rPr>
          <w:rFonts w:ascii="Times New Roman" w:hAnsi="Times New Roman" w:cs="Times New Roman"/>
          <w:sz w:val="24"/>
          <w:szCs w:val="24"/>
        </w:rPr>
        <w:t xml:space="preserve">tevő a versenytárgyaláson történő adategyeztetésnél köteles bemutatni a versenytárgyalás vezetőjének: </w:t>
      </w:r>
    </w:p>
    <w:p w14:paraId="78C1AD69" w14:textId="77777777" w:rsidR="002D76E0" w:rsidRDefault="00AE2E13">
      <w:pPr>
        <w:pStyle w:val="Listaszerbekezds"/>
        <w:tabs>
          <w:tab w:val="left" w:pos="426"/>
          <w:tab w:val="left" w:pos="1080"/>
        </w:tabs>
        <w:ind w:left="0"/>
        <w:jc w:val="both"/>
        <w:rPr>
          <w:rFonts w:ascii="Times New Roman" w:hAnsi="Times New Roman" w:cs="Times New Roman"/>
          <w:sz w:val="24"/>
          <w:szCs w:val="24"/>
        </w:rPr>
      </w:pPr>
      <w:r>
        <w:rPr>
          <w:rFonts w:ascii="Times New Roman" w:hAnsi="Times New Roman" w:cs="Times New Roman"/>
          <w:sz w:val="24"/>
          <w:szCs w:val="24"/>
        </w:rPr>
        <w:t>- természetes személy a személyi igazolványát,</w:t>
      </w:r>
    </w:p>
    <w:p w14:paraId="39268576" w14:textId="77777777" w:rsidR="002D76E0" w:rsidRDefault="00AE2E13">
      <w:pPr>
        <w:pStyle w:val="Listaszerbekezds"/>
        <w:numPr>
          <w:ilvl w:val="0"/>
          <w:numId w:val="8"/>
        </w:numPr>
        <w:tabs>
          <w:tab w:val="left" w:pos="709"/>
          <w:tab w:val="left" w:pos="1080"/>
        </w:tabs>
        <w:ind w:left="0" w:hanging="11"/>
        <w:jc w:val="both"/>
        <w:rPr>
          <w:rFonts w:ascii="Times New Roman" w:hAnsi="Times New Roman" w:cs="Times New Roman"/>
          <w:sz w:val="24"/>
          <w:szCs w:val="24"/>
        </w:rPr>
      </w:pPr>
      <w:r>
        <w:rPr>
          <w:rFonts w:ascii="Times New Roman" w:hAnsi="Times New Roman" w:cs="Times New Roman"/>
          <w:sz w:val="24"/>
          <w:szCs w:val="24"/>
        </w:rPr>
        <w:t>- átlátható szervezetnek minősülő jogi személy, vagy jogi személyiséggel nem rendelkező gazdálkodó szervez</w:t>
      </w:r>
      <w:r>
        <w:rPr>
          <w:rFonts w:ascii="Times New Roman" w:hAnsi="Times New Roman" w:cs="Times New Roman"/>
          <w:sz w:val="24"/>
          <w:szCs w:val="24"/>
        </w:rPr>
        <w:t>et a 30 napnál nem régebbi cégkivonatát, a cég képviseletére jogosult személy(</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aláírási címpéldányát (illetve a folyamatban lévő cégbejegyzési eljárás igazolását),</w:t>
      </w:r>
    </w:p>
    <w:p w14:paraId="15DAE480" w14:textId="77777777" w:rsidR="002D76E0" w:rsidRDefault="00AE2E13">
      <w:pPr>
        <w:pStyle w:val="Listaszerbekezds"/>
        <w:numPr>
          <w:ilvl w:val="0"/>
          <w:numId w:val="8"/>
        </w:numPr>
        <w:tabs>
          <w:tab w:val="left" w:pos="709"/>
          <w:tab w:val="left" w:pos="1080"/>
        </w:tabs>
        <w:ind w:left="0" w:hanging="11"/>
        <w:jc w:val="both"/>
        <w:rPr>
          <w:rFonts w:ascii="Times New Roman" w:hAnsi="Times New Roman" w:cs="Times New Roman"/>
          <w:sz w:val="24"/>
          <w:szCs w:val="24"/>
        </w:rPr>
      </w:pPr>
      <w:r>
        <w:rPr>
          <w:rFonts w:ascii="Times New Roman" w:hAnsi="Times New Roman" w:cs="Times New Roman"/>
          <w:sz w:val="24"/>
          <w:szCs w:val="24"/>
        </w:rPr>
        <w:t xml:space="preserve">- átlátható szervezetnek minősülő civil szervezet és vízi társulat a bírósági vagy egyéb </w:t>
      </w:r>
      <w:r>
        <w:rPr>
          <w:rFonts w:ascii="Times New Roman" w:hAnsi="Times New Roman" w:cs="Times New Roman"/>
          <w:sz w:val="24"/>
          <w:szCs w:val="24"/>
        </w:rPr>
        <w:t>közhiteles nyilvántartásba vételéről szóló 30 napnál nem régebbi igazolást, az alapító okiratát/alapszabályát, a képviseletre jogosult személy(</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aláírási címpéldányát,</w:t>
      </w:r>
    </w:p>
    <w:p w14:paraId="097CB3CE" w14:textId="77777777" w:rsidR="002D76E0" w:rsidRDefault="00AE2E13">
      <w:pPr>
        <w:pStyle w:val="Listaszerbekezds"/>
        <w:numPr>
          <w:ilvl w:val="0"/>
          <w:numId w:val="8"/>
        </w:numPr>
        <w:tabs>
          <w:tab w:val="left" w:pos="709"/>
          <w:tab w:val="left" w:pos="1080"/>
        </w:tabs>
        <w:ind w:left="0" w:hanging="11"/>
        <w:jc w:val="both"/>
        <w:rPr>
          <w:rFonts w:ascii="Times New Roman" w:hAnsi="Times New Roman" w:cs="Times New Roman"/>
          <w:sz w:val="24"/>
          <w:szCs w:val="24"/>
        </w:rPr>
      </w:pPr>
      <w:r>
        <w:rPr>
          <w:rFonts w:ascii="Times New Roman" w:hAnsi="Times New Roman" w:cs="Times New Roman"/>
          <w:sz w:val="24"/>
          <w:szCs w:val="24"/>
        </w:rPr>
        <w:t>- a nemzeti vagyonról szóló 2011. évi CXCVI. törvény 3. § (1) bekezdés a) pontja szeri</w:t>
      </w:r>
      <w:r>
        <w:rPr>
          <w:rFonts w:ascii="Times New Roman" w:hAnsi="Times New Roman" w:cs="Times New Roman"/>
          <w:sz w:val="24"/>
          <w:szCs w:val="24"/>
        </w:rPr>
        <w:t>nti szervezetek esetében a bírósági vagy egyéb közhiteles nyilvántartásba vételéről szóló 30 napnál nem régebbi igazolást, az alapító okiratát/alapszabályát, a képviseletre jogosult személy(</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aláírási címpéldányát, belső egyházi jogi személy esetében a j</w:t>
      </w:r>
      <w:r>
        <w:rPr>
          <w:rFonts w:ascii="Times New Roman" w:hAnsi="Times New Roman" w:cs="Times New Roman"/>
          <w:sz w:val="24"/>
          <w:szCs w:val="24"/>
        </w:rPr>
        <w:t>ogi személlyé nyilvánításról szóló okiratot,</w:t>
      </w:r>
    </w:p>
    <w:p w14:paraId="100AAD3F" w14:textId="77777777" w:rsidR="002D76E0" w:rsidRDefault="00AE2E13">
      <w:pPr>
        <w:pStyle w:val="Listaszerbekezds"/>
        <w:numPr>
          <w:ilvl w:val="0"/>
          <w:numId w:val="8"/>
        </w:numPr>
        <w:tabs>
          <w:tab w:val="left" w:pos="709"/>
          <w:tab w:val="left" w:pos="1080"/>
        </w:tabs>
        <w:ind w:left="0" w:hanging="11"/>
        <w:jc w:val="both"/>
        <w:rPr>
          <w:rFonts w:ascii="Times New Roman" w:hAnsi="Times New Roman" w:cs="Times New Roman"/>
          <w:sz w:val="24"/>
          <w:szCs w:val="24"/>
        </w:rPr>
      </w:pPr>
      <w:r>
        <w:rPr>
          <w:rFonts w:ascii="Times New Roman" w:hAnsi="Times New Roman" w:cs="Times New Roman"/>
          <w:sz w:val="24"/>
          <w:szCs w:val="24"/>
        </w:rPr>
        <w:lastRenderedPageBreak/>
        <w:t>- nyilatkozatot arról, hogy a szervezet a nemzeti vagyonról szóló 2011. évi CXCVI. törvény 3. § (1) bekezdése szerint átláthatónak minősülő szervezet,</w:t>
      </w:r>
    </w:p>
    <w:p w14:paraId="04A50156" w14:textId="77777777" w:rsidR="002D76E0" w:rsidRDefault="00AE2E13">
      <w:pPr>
        <w:pStyle w:val="Listaszerbekezds"/>
        <w:numPr>
          <w:ilvl w:val="0"/>
          <w:numId w:val="8"/>
        </w:numPr>
        <w:tabs>
          <w:tab w:val="left" w:pos="709"/>
          <w:tab w:val="left" w:pos="1080"/>
        </w:tabs>
        <w:ind w:left="0" w:hanging="11"/>
        <w:jc w:val="both"/>
        <w:rPr>
          <w:rFonts w:ascii="Times New Roman" w:hAnsi="Times New Roman" w:cs="Times New Roman"/>
          <w:sz w:val="24"/>
          <w:szCs w:val="24"/>
        </w:rPr>
      </w:pPr>
      <w:r>
        <w:rPr>
          <w:rFonts w:ascii="Times New Roman" w:hAnsi="Times New Roman" w:cs="Times New Roman"/>
          <w:sz w:val="24"/>
          <w:szCs w:val="24"/>
        </w:rPr>
        <w:t xml:space="preserve">- meghatalmazott esetén a közokiratba, vagy közjegyző által </w:t>
      </w:r>
      <w:r>
        <w:rPr>
          <w:rFonts w:ascii="Times New Roman" w:hAnsi="Times New Roman" w:cs="Times New Roman"/>
          <w:sz w:val="24"/>
          <w:szCs w:val="24"/>
        </w:rPr>
        <w:t xml:space="preserve">hitelesített teljes bizonyító </w:t>
      </w:r>
      <w:proofErr w:type="spellStart"/>
      <w:r>
        <w:rPr>
          <w:rFonts w:ascii="Times New Roman" w:hAnsi="Times New Roman" w:cs="Times New Roman"/>
          <w:sz w:val="24"/>
          <w:szCs w:val="24"/>
        </w:rPr>
        <w:t>erejű</w:t>
      </w:r>
      <w:proofErr w:type="spellEnd"/>
      <w:r>
        <w:rPr>
          <w:rFonts w:ascii="Times New Roman" w:hAnsi="Times New Roman" w:cs="Times New Roman"/>
          <w:sz w:val="24"/>
          <w:szCs w:val="24"/>
        </w:rPr>
        <w:t xml:space="preserve"> magánokiratba foglalt meghatalmazást.</w:t>
      </w:r>
    </w:p>
    <w:p w14:paraId="4931039A"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Több ajánlat benyújtása esetén együttes versenytárgyalásra akkor kerülhet sor, ha ehhez valamennyi ajánlattevő hozzájárul. Ellenkező esetben az ajánlattevőkkel külön-külön kell tá</w:t>
      </w:r>
      <w:r>
        <w:rPr>
          <w:rFonts w:ascii="Times New Roman" w:eastAsia="Times New Roman" w:hAnsi="Times New Roman" w:cs="Times New Roman"/>
          <w:sz w:val="24"/>
          <w:szCs w:val="24"/>
        </w:rPr>
        <w:t xml:space="preserve">rgyalni. </w:t>
      </w:r>
    </w:p>
    <w:p w14:paraId="78641018" w14:textId="77777777" w:rsidR="002D76E0" w:rsidRDefault="002D76E0">
      <w:pPr>
        <w:spacing w:after="0" w:line="240" w:lineRule="auto"/>
        <w:jc w:val="both"/>
        <w:rPr>
          <w:rFonts w:ascii="Times New Roman" w:eastAsia="Times New Roman" w:hAnsi="Times New Roman" w:cs="Times New Roman"/>
          <w:sz w:val="24"/>
          <w:szCs w:val="24"/>
        </w:rPr>
      </w:pPr>
    </w:p>
    <w:p w14:paraId="31CA712A"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 versenytárgyalásról jegyzőkönyvet kell készíteni és 5 munkanapon belül valamennyi ajánlattevő részére meg kell küldeni. </w:t>
      </w:r>
    </w:p>
    <w:p w14:paraId="3E642941" w14:textId="77777777" w:rsidR="002D76E0" w:rsidRDefault="002D76E0">
      <w:pPr>
        <w:spacing w:after="0" w:line="240" w:lineRule="auto"/>
        <w:jc w:val="both"/>
        <w:rPr>
          <w:rFonts w:ascii="Times New Roman" w:eastAsia="Times New Roman" w:hAnsi="Times New Roman" w:cs="Times New Roman"/>
          <w:sz w:val="24"/>
          <w:szCs w:val="24"/>
        </w:rPr>
      </w:pPr>
    </w:p>
    <w:p w14:paraId="238F8A04"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Az ajánlattevő(k) a tárgyalások során korábbi ajánlatukhoz képest csak ugyanolyan, vagy az Önkormányzat részére kedvezőbb ajánlatot tehetnek. </w:t>
      </w:r>
    </w:p>
    <w:p w14:paraId="54AE8867" w14:textId="77777777" w:rsidR="002D76E0" w:rsidRDefault="002D76E0">
      <w:pPr>
        <w:spacing w:after="0" w:line="240" w:lineRule="auto"/>
        <w:jc w:val="both"/>
        <w:rPr>
          <w:rFonts w:ascii="Times New Roman" w:eastAsia="Times New Roman" w:hAnsi="Times New Roman" w:cs="Times New Roman"/>
          <w:sz w:val="24"/>
          <w:szCs w:val="24"/>
        </w:rPr>
      </w:pPr>
    </w:p>
    <w:p w14:paraId="46B3C629"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 Pénzügyi Gazdasági és Városfejlesztési Bizottság véleményezi a benyújtott ajánlatokat és javaslatot tesz</w:t>
      </w:r>
      <w:r>
        <w:rPr>
          <w:rFonts w:ascii="Times New Roman" w:eastAsia="Times New Roman" w:hAnsi="Times New Roman" w:cs="Times New Roman"/>
          <w:sz w:val="24"/>
          <w:szCs w:val="24"/>
        </w:rPr>
        <w:t xml:space="preserve"> a Képviselőtestület felé. </w:t>
      </w:r>
    </w:p>
    <w:p w14:paraId="79C5FE90" w14:textId="77777777" w:rsidR="002D76E0" w:rsidRDefault="002D76E0">
      <w:pPr>
        <w:spacing w:after="0" w:line="240" w:lineRule="auto"/>
        <w:jc w:val="both"/>
        <w:rPr>
          <w:rFonts w:ascii="Times New Roman" w:eastAsia="Times New Roman" w:hAnsi="Times New Roman" w:cs="Times New Roman"/>
          <w:sz w:val="24"/>
          <w:szCs w:val="24"/>
        </w:rPr>
      </w:pPr>
    </w:p>
    <w:p w14:paraId="3BC3DB31" w14:textId="77777777" w:rsidR="002D76E0" w:rsidRDefault="002D76E0">
      <w:pPr>
        <w:spacing w:after="0" w:line="240" w:lineRule="auto"/>
        <w:jc w:val="both"/>
        <w:rPr>
          <w:rFonts w:ascii="Times New Roman" w:eastAsia="Times New Roman" w:hAnsi="Times New Roman" w:cs="Times New Roman"/>
          <w:sz w:val="24"/>
          <w:szCs w:val="24"/>
        </w:rPr>
      </w:pPr>
    </w:p>
    <w:p w14:paraId="63BCAA76"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Az ajánlatok elbírálása</w:t>
      </w:r>
    </w:p>
    <w:p w14:paraId="57E44B87"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6C327200" w14:textId="77777777" w:rsidR="002D76E0" w:rsidRDefault="00AE2E13">
      <w:pPr>
        <w:pStyle w:val="Nincstrkz"/>
        <w:jc w:val="both"/>
        <w:rPr>
          <w:rFonts w:ascii="Times New Roman" w:hAnsi="Times New Roman" w:cs="Times New Roman"/>
          <w:sz w:val="24"/>
          <w:szCs w:val="24"/>
        </w:rPr>
      </w:pPr>
      <w:r>
        <w:rPr>
          <w:rFonts w:eastAsia="Times New Roman" w:cs="Times New Roman"/>
          <w:sz w:val="24"/>
          <w:szCs w:val="24"/>
        </w:rPr>
        <w:t>1</w:t>
      </w:r>
      <w:r>
        <w:rPr>
          <w:rFonts w:eastAsia="Times New Roman" w:cs="Times New Roman"/>
          <w:sz w:val="24"/>
          <w:szCs w:val="24"/>
        </w:rPr>
        <w:t xml:space="preserve"> </w:t>
      </w:r>
      <w:r>
        <w:rPr>
          <w:rFonts w:ascii="Times New Roman" w:hAnsi="Times New Roman" w:cs="Times New Roman"/>
          <w:sz w:val="24"/>
          <w:szCs w:val="24"/>
        </w:rPr>
        <w:t xml:space="preserve">A versenytárgyalást addig kell folytatni, amíg az ajánlati árat egy licitáló tartja csak. </w:t>
      </w:r>
    </w:p>
    <w:p w14:paraId="664C62C8" w14:textId="77777777" w:rsidR="002D76E0" w:rsidRDefault="00AE2E13">
      <w:pPr>
        <w:pStyle w:val="Nincstrkz"/>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ajánlatok közül az összességében legkedvezőbb feltételeket tartalmazó, megalapozott, minden szempontból m</w:t>
      </w:r>
      <w:r>
        <w:rPr>
          <w:rFonts w:ascii="Times New Roman" w:eastAsia="Times New Roman" w:hAnsi="Times New Roman" w:cs="Times New Roman"/>
          <w:sz w:val="24"/>
          <w:szCs w:val="24"/>
        </w:rPr>
        <w:t xml:space="preserve">egfelelő ajánlat mellett kell dönteni. </w:t>
      </w:r>
    </w:p>
    <w:p w14:paraId="1B768B5E"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Ha az ajánlat(ok) elbírálása során bizonyos kérdések tisztázása szükséges, az Önkormányzat az ajánlattevőktől felvilágosítást kérhet. </w:t>
      </w:r>
    </w:p>
    <w:p w14:paraId="2DCD6087"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 tárgyalások lezárását követően az ajánlatok elbírálásáról, a versenytárgy</w:t>
      </w:r>
      <w:r>
        <w:rPr>
          <w:rFonts w:ascii="Times New Roman" w:eastAsia="Times New Roman" w:hAnsi="Times New Roman" w:cs="Times New Roman"/>
          <w:sz w:val="24"/>
          <w:szCs w:val="24"/>
        </w:rPr>
        <w:t xml:space="preserve">alás eredményességéről vagy </w:t>
      </w:r>
      <w:proofErr w:type="spellStart"/>
      <w:r>
        <w:rPr>
          <w:rFonts w:ascii="Times New Roman" w:eastAsia="Times New Roman" w:hAnsi="Times New Roman" w:cs="Times New Roman"/>
          <w:sz w:val="24"/>
          <w:szCs w:val="24"/>
        </w:rPr>
        <w:t>eredménytelenségéről</w:t>
      </w:r>
      <w:proofErr w:type="spellEnd"/>
      <w:r>
        <w:rPr>
          <w:rFonts w:ascii="Times New Roman" w:eastAsia="Times New Roman" w:hAnsi="Times New Roman" w:cs="Times New Roman"/>
          <w:sz w:val="24"/>
          <w:szCs w:val="24"/>
        </w:rPr>
        <w:t xml:space="preserve"> Kunhegyes Város Önkormányzatának Képviselőtestülete dönt. </w:t>
      </w:r>
      <w:r>
        <w:rPr>
          <w:rFonts w:ascii="Times New Roman" w:hAnsi="Times New Roman"/>
          <w:sz w:val="24"/>
          <w:szCs w:val="24"/>
        </w:rPr>
        <w:t xml:space="preserve">Az eredmény megállapítását követően az érintett ajánlattevőt tájékoztatni kell a szerződéskötés feltételeiről és </w:t>
      </w:r>
      <w:proofErr w:type="spellStart"/>
      <w:r>
        <w:rPr>
          <w:rFonts w:ascii="Times New Roman" w:hAnsi="Times New Roman"/>
          <w:sz w:val="24"/>
          <w:szCs w:val="24"/>
        </w:rPr>
        <w:t>határidejéről</w:t>
      </w:r>
      <w:proofErr w:type="spellEnd"/>
    </w:p>
    <w:p w14:paraId="3AFCEA8B"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 </w:t>
      </w:r>
      <w:r>
        <w:rPr>
          <w:rFonts w:ascii="Times New Roman" w:eastAsia="Times New Roman" w:hAnsi="Times New Roman" w:cs="Times New Roman"/>
          <w:sz w:val="24"/>
          <w:szCs w:val="24"/>
        </w:rPr>
        <w:t>Képviselőtestület döntéséről az ajánlattevőket a Polgármester írásban 3 munkanapon belül értesíti.</w:t>
      </w:r>
    </w:p>
    <w:p w14:paraId="13BEA5A0" w14:textId="77777777" w:rsidR="002D76E0" w:rsidRDefault="002D76E0">
      <w:pPr>
        <w:spacing w:after="0" w:line="240" w:lineRule="auto"/>
        <w:jc w:val="both"/>
        <w:rPr>
          <w:rFonts w:ascii="Times New Roman" w:eastAsia="Times New Roman" w:hAnsi="Times New Roman" w:cs="Times New Roman"/>
          <w:sz w:val="24"/>
          <w:szCs w:val="24"/>
        </w:rPr>
      </w:pPr>
    </w:p>
    <w:p w14:paraId="13E49769" w14:textId="77777777" w:rsidR="002D76E0" w:rsidRDefault="002D76E0">
      <w:pPr>
        <w:spacing w:after="0" w:line="240" w:lineRule="auto"/>
        <w:rPr>
          <w:rFonts w:ascii="Times New Roman" w:eastAsia="Times New Roman" w:hAnsi="Times New Roman" w:cs="Times New Roman"/>
          <w:sz w:val="24"/>
          <w:szCs w:val="24"/>
        </w:rPr>
      </w:pPr>
    </w:p>
    <w:p w14:paraId="43915808"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szerződéskötés</w:t>
      </w:r>
    </w:p>
    <w:p w14:paraId="39EB1049" w14:textId="77777777" w:rsidR="002D76E0" w:rsidRDefault="002D76E0">
      <w:pPr>
        <w:spacing w:after="0" w:line="240" w:lineRule="auto"/>
        <w:rPr>
          <w:rFonts w:ascii="Times New Roman" w:eastAsia="Times New Roman" w:hAnsi="Times New Roman" w:cs="Times New Roman"/>
          <w:sz w:val="24"/>
          <w:szCs w:val="24"/>
        </w:rPr>
      </w:pPr>
    </w:p>
    <w:p w14:paraId="09DC9125" w14:textId="77777777" w:rsidR="002D76E0" w:rsidRDefault="00AE2E13">
      <w:pPr>
        <w:tabs>
          <w:tab w:val="left" w:pos="284"/>
        </w:tabs>
        <w:jc w:val="both"/>
        <w:rPr>
          <w:rFonts w:ascii="Times New Roman" w:hAnsi="Times New Roman"/>
          <w:b/>
          <w:i/>
          <w:sz w:val="24"/>
          <w:szCs w:val="24"/>
        </w:rPr>
      </w:pPr>
      <w:r>
        <w:rPr>
          <w:rFonts w:ascii="Times New Roman" w:hAnsi="Times New Roman"/>
          <w:sz w:val="24"/>
          <w:szCs w:val="24"/>
        </w:rPr>
        <w:t>1) A versenytárgyaláson nyertes ajánlattevővel Kunhegyes Város Önkormányzata képviseletében a Polgármester – a Képviselő- testület jóváha</w:t>
      </w:r>
      <w:r>
        <w:rPr>
          <w:rFonts w:ascii="Times New Roman" w:hAnsi="Times New Roman"/>
          <w:sz w:val="24"/>
          <w:szCs w:val="24"/>
        </w:rPr>
        <w:t>gyását követően – 30 napon belül szerződést köt.</w:t>
      </w:r>
    </w:p>
    <w:p w14:paraId="6DB8FD00" w14:textId="77777777" w:rsidR="002D76E0" w:rsidRDefault="00AE2E13">
      <w:pPr>
        <w:tabs>
          <w:tab w:val="left" w:pos="1080"/>
        </w:tabs>
        <w:jc w:val="both"/>
        <w:rPr>
          <w:rFonts w:ascii="Times New Roman" w:hAnsi="Times New Roman"/>
          <w:sz w:val="24"/>
          <w:szCs w:val="24"/>
        </w:rPr>
      </w:pPr>
      <w:r>
        <w:rPr>
          <w:rFonts w:ascii="Times New Roman" w:hAnsi="Times New Roman"/>
          <w:sz w:val="24"/>
          <w:szCs w:val="24"/>
        </w:rPr>
        <w:t>2) Tulajdonjog átruházásakor ki kell kötni a tulajdonjog fenntartását a vételár teljes kiegyenlítéséig és a teljes vételár meghatározott időre történő meg nem fizetésére az elállási jogot.</w:t>
      </w:r>
    </w:p>
    <w:p w14:paraId="6CCECA8E" w14:textId="77777777" w:rsidR="002D76E0" w:rsidRDefault="00AE2E13">
      <w:pPr>
        <w:tabs>
          <w:tab w:val="left" w:pos="1080"/>
        </w:tabs>
        <w:jc w:val="both"/>
        <w:rPr>
          <w:rFonts w:ascii="Times New Roman" w:hAnsi="Times New Roman"/>
          <w:sz w:val="24"/>
          <w:szCs w:val="24"/>
        </w:rPr>
      </w:pPr>
      <w:r>
        <w:rPr>
          <w:rFonts w:ascii="Times New Roman" w:hAnsi="Times New Roman"/>
          <w:sz w:val="24"/>
          <w:szCs w:val="24"/>
        </w:rPr>
        <w:t>3) Értékesítés ese</w:t>
      </w:r>
      <w:r>
        <w:rPr>
          <w:rFonts w:ascii="Times New Roman" w:hAnsi="Times New Roman"/>
          <w:sz w:val="24"/>
          <w:szCs w:val="24"/>
        </w:rPr>
        <w:t>tén a vevő a vételárat a szerződés hatályba lépésével egyidejűleg köteles kifizetni.</w:t>
      </w:r>
    </w:p>
    <w:p w14:paraId="543D969B" w14:textId="77777777" w:rsidR="002D76E0" w:rsidRDefault="00AE2E13">
      <w:pPr>
        <w:jc w:val="both"/>
        <w:rPr>
          <w:rFonts w:ascii="Times New Roman" w:hAnsi="Times New Roman"/>
          <w:sz w:val="24"/>
          <w:szCs w:val="24"/>
        </w:rPr>
      </w:pPr>
      <w:r>
        <w:rPr>
          <w:rFonts w:ascii="Times New Roman" w:hAnsi="Times New Roman"/>
          <w:bCs/>
          <w:sz w:val="24"/>
          <w:szCs w:val="24"/>
        </w:rPr>
        <w:t>4) A nemzeti vagyonról szóló 2011. évi CXCVI. törvény hatályos rendelkezési értelmében a helyi önkormányzat tulajdonában lévő ingatlan értékesítése esetén az államot minde</w:t>
      </w:r>
      <w:r>
        <w:rPr>
          <w:rFonts w:ascii="Times New Roman" w:hAnsi="Times New Roman"/>
          <w:bCs/>
          <w:sz w:val="24"/>
          <w:szCs w:val="24"/>
        </w:rPr>
        <w:t xml:space="preserve">n más jogosultat megelőző elővásárlási jog illet meg. </w:t>
      </w:r>
      <w:r>
        <w:rPr>
          <w:rFonts w:ascii="Times New Roman" w:hAnsi="Times New Roman"/>
          <w:sz w:val="24"/>
          <w:szCs w:val="24"/>
        </w:rPr>
        <w:t>Az adásvételi szerződés hatálybalépésének feltétele, hogy az állam a nemzeti vagyonról szóló törvényben meghatározott határidőn belül úgy nyilatkozzon, hogy az elővá</w:t>
      </w:r>
      <w:r>
        <w:rPr>
          <w:rFonts w:ascii="Times New Roman" w:hAnsi="Times New Roman"/>
          <w:sz w:val="24"/>
          <w:szCs w:val="24"/>
        </w:rPr>
        <w:lastRenderedPageBreak/>
        <w:t>sárlási jogát nem kívánja gyakorolni,</w:t>
      </w:r>
      <w:r>
        <w:rPr>
          <w:rFonts w:ascii="Times New Roman" w:hAnsi="Times New Roman"/>
          <w:sz w:val="24"/>
          <w:szCs w:val="24"/>
        </w:rPr>
        <w:t xml:space="preserve"> vagy a törvényi határidőn belül nem nyilatkozik az elővásárlási jog gyakorlásáról.</w:t>
      </w:r>
    </w:p>
    <w:p w14:paraId="59C79D3C" w14:textId="77777777" w:rsidR="002D76E0" w:rsidRDefault="00AE2E13">
      <w:pPr>
        <w:jc w:val="both"/>
        <w:rPr>
          <w:rFonts w:ascii="Times New Roman" w:hAnsi="Times New Roman"/>
          <w:sz w:val="24"/>
          <w:szCs w:val="24"/>
        </w:rPr>
      </w:pPr>
      <w:r>
        <w:rPr>
          <w:rFonts w:ascii="Times New Roman" w:hAnsi="Times New Roman"/>
          <w:sz w:val="24"/>
          <w:szCs w:val="24"/>
        </w:rPr>
        <w:t xml:space="preserve">5) Amennyiben az ingatlan megvásárlásának a jogát olyan ajánlattevő nyerte el, aki nyertes pályázat esetén fizetni szándékozó vevőnek minősül, vele a pályázathoz </w:t>
      </w:r>
      <w:r>
        <w:rPr>
          <w:rFonts w:ascii="Times New Roman" w:hAnsi="Times New Roman"/>
          <w:sz w:val="24"/>
          <w:szCs w:val="24"/>
        </w:rPr>
        <w:t>szükséges előszerződésben vagy adásvételi szerződésben a támogatás kiutalásának határidejeként megjelölt időpontig tartó, de legfeljebb a végleges szerződés megkötésétől számított 90 napos határidőt kell kikötni fizetési határidőnek.</w:t>
      </w:r>
    </w:p>
    <w:p w14:paraId="59E7FA56" w14:textId="77777777" w:rsidR="002D76E0" w:rsidRDefault="00AE2E13">
      <w:pPr>
        <w:jc w:val="both"/>
        <w:rPr>
          <w:rFonts w:ascii="Times New Roman" w:hAnsi="Times New Roman"/>
          <w:sz w:val="24"/>
          <w:szCs w:val="24"/>
        </w:rPr>
      </w:pPr>
      <w:r>
        <w:rPr>
          <w:rFonts w:ascii="Times New Roman" w:hAnsi="Times New Roman"/>
          <w:sz w:val="24"/>
          <w:szCs w:val="24"/>
        </w:rPr>
        <w:t>6) Ha a nyertes vevő a</w:t>
      </w:r>
      <w:r>
        <w:rPr>
          <w:rFonts w:ascii="Times New Roman" w:hAnsi="Times New Roman"/>
          <w:sz w:val="24"/>
          <w:szCs w:val="24"/>
        </w:rPr>
        <w:t xml:space="preserve"> szerződést határidőre nem köti meg, a befizetett bánatpénzt elveszti.</w:t>
      </w:r>
    </w:p>
    <w:p w14:paraId="337B9287" w14:textId="77777777" w:rsidR="002D76E0" w:rsidRDefault="00AE2E13">
      <w:pPr>
        <w:jc w:val="both"/>
        <w:rPr>
          <w:rFonts w:ascii="Times New Roman" w:hAnsi="Times New Roman"/>
          <w:sz w:val="24"/>
          <w:szCs w:val="24"/>
        </w:rPr>
      </w:pPr>
      <w:r>
        <w:rPr>
          <w:rFonts w:ascii="Times New Roman" w:hAnsi="Times New Roman"/>
          <w:sz w:val="24"/>
          <w:szCs w:val="24"/>
        </w:rPr>
        <w:t>7) A versenytárgyalás kiírója jogosult a szerződés megkötéséig ajánlatától elállni, ez esetben a vevő által befizetett bánatpénz kamatfizetési kötelezettség nélkül visszafizetésre kerül</w:t>
      </w:r>
      <w:r>
        <w:rPr>
          <w:rFonts w:ascii="Times New Roman" w:hAnsi="Times New Roman"/>
          <w:sz w:val="24"/>
          <w:szCs w:val="24"/>
        </w:rPr>
        <w:t xml:space="preserve"> a befizető által megjelölt fizetési módon.</w:t>
      </w:r>
    </w:p>
    <w:p w14:paraId="26B1245B" w14:textId="77777777" w:rsidR="002D76E0" w:rsidRDefault="002D76E0">
      <w:pPr>
        <w:spacing w:after="0" w:line="240" w:lineRule="auto"/>
        <w:jc w:val="center"/>
        <w:rPr>
          <w:rFonts w:ascii="Times New Roman" w:eastAsia="Times New Roman" w:hAnsi="Times New Roman" w:cs="Times New Roman"/>
          <w:sz w:val="24"/>
          <w:szCs w:val="24"/>
        </w:rPr>
      </w:pPr>
    </w:p>
    <w:p w14:paraId="74CC6C54" w14:textId="77777777" w:rsidR="002D76E0" w:rsidRDefault="00AE2E13">
      <w:pPr>
        <w:pStyle w:val="Listaszerbekezds"/>
        <w:numPr>
          <w:ilvl w:val="0"/>
          <w:numId w:val="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Összeférhetetlenségi szabály</w:t>
      </w:r>
    </w:p>
    <w:p w14:paraId="6164D856" w14:textId="77777777" w:rsidR="002D76E0" w:rsidRDefault="002D76E0">
      <w:pPr>
        <w:pStyle w:val="Listaszerbekezds"/>
        <w:spacing w:after="0" w:line="240" w:lineRule="auto"/>
        <w:ind w:left="1080"/>
        <w:rPr>
          <w:rFonts w:ascii="Times New Roman" w:eastAsia="Times New Roman" w:hAnsi="Times New Roman" w:cs="Times New Roman"/>
          <w:sz w:val="24"/>
          <w:szCs w:val="24"/>
        </w:rPr>
      </w:pPr>
    </w:p>
    <w:p w14:paraId="74CC44F7" w14:textId="77777777" w:rsidR="002D76E0" w:rsidRDefault="00AE2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versenytárgyalás lebonyolításánál be kell tartani az összeférhetetlenségi szabályokat, azaz a lebonyolításában, illetve a Bizottság munkájában nem járhat el, aki az ajánlatot tevő</w:t>
      </w:r>
      <w:r>
        <w:rPr>
          <w:rFonts w:ascii="Times New Roman" w:eastAsia="Times New Roman" w:hAnsi="Times New Roman" w:cs="Times New Roman"/>
          <w:sz w:val="24"/>
          <w:szCs w:val="24"/>
        </w:rPr>
        <w:t xml:space="preserve"> természetes személy közeli hozzátartozója, illetve az ajánlatot tevő gazdálkodó szervezettel munkaviszonyban, munkavégzésre irányuló egyéb jogviszonyban áll, annak vezető tisztségviselője, vagy felügyelő bizottságának tagja, illetve aki az ajánlattevő gaz</w:t>
      </w:r>
      <w:r>
        <w:rPr>
          <w:rFonts w:ascii="Times New Roman" w:eastAsia="Times New Roman" w:hAnsi="Times New Roman" w:cs="Times New Roman"/>
          <w:sz w:val="24"/>
          <w:szCs w:val="24"/>
        </w:rPr>
        <w:t>dasági szervezetében tulajdonnal rendelkezik, illetve ezen személyek közeli hozzátartozója. (</w:t>
      </w:r>
      <w:proofErr w:type="spellStart"/>
      <w:r>
        <w:rPr>
          <w:rFonts w:ascii="Times New Roman" w:eastAsia="Times New Roman" w:hAnsi="Times New Roman" w:cs="Times New Roman"/>
          <w:sz w:val="24"/>
          <w:szCs w:val="24"/>
        </w:rPr>
        <w:t>Ptk</w:t>
      </w:r>
      <w:proofErr w:type="spellEnd"/>
      <w:r>
        <w:rPr>
          <w:rFonts w:ascii="Times New Roman" w:eastAsia="Times New Roman" w:hAnsi="Times New Roman" w:cs="Times New Roman"/>
          <w:sz w:val="24"/>
          <w:szCs w:val="24"/>
        </w:rPr>
        <w:t xml:space="preserve"> 8:1. § 1.és 2. pont).</w:t>
      </w:r>
    </w:p>
    <w:p w14:paraId="5B7E9CE2" w14:textId="77777777" w:rsidR="002D76E0" w:rsidRDefault="002D76E0">
      <w:pPr>
        <w:spacing w:after="0" w:line="240" w:lineRule="auto"/>
        <w:rPr>
          <w:rFonts w:ascii="Times New Roman" w:eastAsia="Times New Roman" w:hAnsi="Times New Roman" w:cs="Times New Roman"/>
          <w:sz w:val="24"/>
          <w:szCs w:val="24"/>
        </w:rPr>
      </w:pPr>
    </w:p>
    <w:p w14:paraId="23556C56" w14:textId="77777777" w:rsidR="002D76E0" w:rsidRDefault="002D76E0">
      <w:pPr>
        <w:spacing w:after="0" w:line="240" w:lineRule="auto"/>
        <w:jc w:val="both"/>
        <w:rPr>
          <w:rFonts w:ascii="Times New Roman" w:eastAsia="Times New Roman" w:hAnsi="Times New Roman" w:cs="Times New Roman"/>
          <w:sz w:val="24"/>
          <w:szCs w:val="24"/>
        </w:rPr>
      </w:pPr>
    </w:p>
    <w:p w14:paraId="1F29D7BE" w14:textId="77777777" w:rsidR="002D76E0" w:rsidRDefault="00AE2E13">
      <w:pPr>
        <w:rPr>
          <w:rFonts w:ascii="Times New Roman" w:hAnsi="Times New Roman" w:cs="Times New Roman"/>
          <w:sz w:val="24"/>
          <w:szCs w:val="24"/>
        </w:rPr>
      </w:pPr>
      <w:r>
        <w:rPr>
          <w:rFonts w:ascii="Times New Roman" w:hAnsi="Times New Roman" w:cs="Times New Roman"/>
          <w:sz w:val="24"/>
          <w:szCs w:val="24"/>
        </w:rPr>
        <w:t>Kunhegyes, 2021. március 01.</w:t>
      </w:r>
    </w:p>
    <w:p w14:paraId="59F28E04" w14:textId="77777777" w:rsidR="002D76E0" w:rsidRDefault="002D76E0">
      <w:pPr>
        <w:rPr>
          <w:rFonts w:ascii="Times New Roman" w:hAnsi="Times New Roman" w:cs="Times New Roman"/>
          <w:sz w:val="24"/>
          <w:szCs w:val="24"/>
        </w:rPr>
      </w:pPr>
    </w:p>
    <w:p w14:paraId="493F16C7" w14:textId="77777777" w:rsidR="002D76E0" w:rsidRDefault="002D76E0">
      <w:pPr>
        <w:pStyle w:val="Nincstrkz"/>
        <w:rPr>
          <w:sz w:val="24"/>
          <w:szCs w:val="24"/>
        </w:rPr>
      </w:pPr>
    </w:p>
    <w:p w14:paraId="1459BCA4" w14:textId="77777777" w:rsidR="002D76E0" w:rsidRDefault="002D76E0">
      <w:pPr>
        <w:rPr>
          <w:sz w:val="24"/>
          <w:szCs w:val="24"/>
        </w:rPr>
      </w:pPr>
    </w:p>
    <w:sectPr w:rsidR="002D76E0">
      <w:headerReference w:type="default" r:id="rId8"/>
      <w:footerReference w:type="default" r:id="rId9"/>
      <w:pgSz w:w="11906" w:h="16838"/>
      <w:pgMar w:top="1440" w:right="1083"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B08A" w14:textId="77777777" w:rsidR="00AE2E13" w:rsidRDefault="00AE2E13">
      <w:pPr>
        <w:spacing w:line="240" w:lineRule="auto"/>
      </w:pPr>
      <w:r>
        <w:separator/>
      </w:r>
    </w:p>
  </w:endnote>
  <w:endnote w:type="continuationSeparator" w:id="0">
    <w:p w14:paraId="103D4FA0" w14:textId="77777777" w:rsidR="00AE2E13" w:rsidRDefault="00AE2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489530"/>
    </w:sdtPr>
    <w:sdtEndPr/>
    <w:sdtContent>
      <w:p w14:paraId="4B8839B4" w14:textId="77777777" w:rsidR="002D76E0" w:rsidRDefault="00AE2E13">
        <w:pPr>
          <w:pStyle w:val="llb"/>
          <w:jc w:val="right"/>
        </w:pPr>
        <w:r>
          <w:fldChar w:fldCharType="begin"/>
        </w:r>
        <w:r>
          <w:instrText>PAGE   \* MERGEFORMAT</w:instrText>
        </w:r>
        <w:r>
          <w:fldChar w:fldCharType="separate"/>
        </w:r>
        <w:r>
          <w:t>4</w:t>
        </w:r>
        <w:r>
          <w:fldChar w:fldCharType="end"/>
        </w:r>
      </w:p>
    </w:sdtContent>
  </w:sdt>
  <w:p w14:paraId="441A9EEF" w14:textId="77777777" w:rsidR="002D76E0" w:rsidRDefault="002D76E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06D0" w14:textId="77777777" w:rsidR="00AE2E13" w:rsidRDefault="00AE2E13">
      <w:pPr>
        <w:spacing w:after="0" w:line="240" w:lineRule="auto"/>
      </w:pPr>
      <w:r>
        <w:separator/>
      </w:r>
    </w:p>
  </w:footnote>
  <w:footnote w:type="continuationSeparator" w:id="0">
    <w:p w14:paraId="5A6034E4" w14:textId="77777777" w:rsidR="00AE2E13" w:rsidRDefault="00AE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26FC" w14:textId="1891F757" w:rsidR="002D76E0" w:rsidRDefault="00AE2E13">
    <w:pPr>
      <w:pStyle w:val="lfej"/>
      <w:numPr>
        <w:ilvl w:val="0"/>
        <w:numId w:val="1"/>
      </w:numPr>
      <w:jc w:val="right"/>
      <w:rPr>
        <w:rFonts w:ascii="Times New Roman" w:hAnsi="Times New Roman" w:cs="Times New Roman"/>
        <w:i/>
        <w:iCs/>
        <w:sz w:val="24"/>
        <w:szCs w:val="24"/>
      </w:rPr>
    </w:pPr>
    <w:r>
      <w:rPr>
        <w:rFonts w:ascii="Times New Roman" w:hAnsi="Times New Roman" w:cs="Times New Roman"/>
        <w:i/>
        <w:iCs/>
        <w:sz w:val="24"/>
        <w:szCs w:val="24"/>
      </w:rPr>
      <w:t xml:space="preserve">melléklet a </w:t>
    </w:r>
    <w:r w:rsidR="00F807B1">
      <w:rPr>
        <w:rFonts w:ascii="Times New Roman" w:hAnsi="Times New Roman" w:cs="Times New Roman"/>
        <w:i/>
        <w:iCs/>
        <w:sz w:val="24"/>
        <w:szCs w:val="24"/>
      </w:rPr>
      <w:t>5</w:t>
    </w:r>
    <w:r>
      <w:rPr>
        <w:rFonts w:ascii="Times New Roman" w:hAnsi="Times New Roman" w:cs="Times New Roman"/>
        <w:i/>
        <w:iCs/>
        <w:sz w:val="24"/>
        <w:szCs w:val="24"/>
      </w:rPr>
      <w:t>/2021.(</w:t>
    </w:r>
    <w:r w:rsidR="00F807B1">
      <w:rPr>
        <w:rFonts w:ascii="Times New Roman" w:hAnsi="Times New Roman" w:cs="Times New Roman"/>
        <w:i/>
        <w:iCs/>
        <w:sz w:val="24"/>
        <w:szCs w:val="24"/>
      </w:rPr>
      <w:t>III.02.</w:t>
    </w:r>
    <w:r>
      <w:rPr>
        <w:rFonts w:ascii="Times New Roman" w:hAnsi="Times New Roman" w:cs="Times New Roman"/>
        <w:i/>
        <w:iCs/>
        <w:sz w:val="24"/>
        <w:szCs w:val="24"/>
      </w:rPr>
      <w:t>) önkormányzati rendelethez</w:t>
    </w:r>
  </w:p>
  <w:p w14:paraId="49457593" w14:textId="77777777" w:rsidR="002D76E0" w:rsidRDefault="002D76E0">
    <w:pPr>
      <w:pStyle w:val="lfej"/>
      <w:rPr>
        <w:rFonts w:ascii="Times New Roman" w:hAnsi="Times New Roman" w:cs="Times New Roman"/>
        <w:sz w:val="24"/>
        <w:szCs w:val="24"/>
      </w:rPr>
    </w:pPr>
  </w:p>
  <w:p w14:paraId="08BC750D" w14:textId="77777777" w:rsidR="002D76E0" w:rsidRDefault="00AE2E13">
    <w:pPr>
      <w:pStyle w:val="lfej"/>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b/>
        <w:bCs/>
        <w:sz w:val="24"/>
        <w:szCs w:val="24"/>
      </w:rPr>
      <w:t>melléklet az önkormányzat vagyonáról szóló 22/2004.(V.01.) önkormányzati rendelthez”</w:t>
    </w:r>
  </w:p>
  <w:p w14:paraId="40E335BC" w14:textId="77777777" w:rsidR="002D76E0" w:rsidRDefault="002D76E0">
    <w:pPr>
      <w:pStyle w:val="lfej"/>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740E6"/>
    <w:multiLevelType w:val="multilevel"/>
    <w:tmpl w:val="1D5740E6"/>
    <w:lvl w:ilvl="0">
      <w:start w:val="5"/>
      <w:numFmt w:val="decimal"/>
      <w:suff w:val="space"/>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3B0AD1"/>
    <w:multiLevelType w:val="multilevel"/>
    <w:tmpl w:val="213B0AD1"/>
    <w:lvl w:ilvl="0">
      <w:start w:val="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3943B3"/>
    <w:multiLevelType w:val="multilevel"/>
    <w:tmpl w:val="253943B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2F0A52"/>
    <w:multiLevelType w:val="multilevel"/>
    <w:tmpl w:val="262F0A52"/>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7FD4B88"/>
    <w:multiLevelType w:val="multilevel"/>
    <w:tmpl w:val="27FD4B88"/>
    <w:lvl w:ilvl="0">
      <w:start w:val="3"/>
      <w:numFmt w:val="decimal"/>
      <w:suff w:val="space"/>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4036E1"/>
    <w:multiLevelType w:val="singleLevel"/>
    <w:tmpl w:val="314036E1"/>
    <w:lvl w:ilvl="0">
      <w:start w:val="1"/>
      <w:numFmt w:val="decimal"/>
      <w:suff w:val="space"/>
      <w:lvlText w:val="%1)"/>
      <w:lvlJc w:val="left"/>
    </w:lvl>
  </w:abstractNum>
  <w:abstractNum w:abstractNumId="6" w15:restartNumberingAfterBreak="0">
    <w:nsid w:val="3B724ADE"/>
    <w:multiLevelType w:val="multilevel"/>
    <w:tmpl w:val="3B724AD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193C0D"/>
    <w:multiLevelType w:val="multilevel"/>
    <w:tmpl w:val="3C193C0D"/>
    <w:lvl w:ilvl="0">
      <w:start w:val="1"/>
      <w:numFmt w:val="decimal"/>
      <w:suff w:val="space"/>
      <w:lvlText w:val="%1)"/>
      <w:lvlJc w:val="left"/>
      <w:pPr>
        <w:ind w:left="360" w:hanging="360"/>
      </w:pPr>
      <w:rPr>
        <w:rFonts w:hint="default"/>
      </w:rPr>
    </w:lvl>
    <w:lvl w:ilvl="1">
      <w:start w:val="1"/>
      <w:numFmt w:val="lowerLetter"/>
      <w:lvlText w:val="%2."/>
      <w:lvlJc w:val="left"/>
      <w:pPr>
        <w:ind w:left="369" w:hanging="360"/>
      </w:pPr>
    </w:lvl>
    <w:lvl w:ilvl="2">
      <w:start w:val="1"/>
      <w:numFmt w:val="lowerRoman"/>
      <w:lvlText w:val="%3."/>
      <w:lvlJc w:val="right"/>
      <w:pPr>
        <w:ind w:left="1089" w:hanging="180"/>
      </w:pPr>
    </w:lvl>
    <w:lvl w:ilvl="3">
      <w:start w:val="1"/>
      <w:numFmt w:val="decimal"/>
      <w:lvlText w:val="%4."/>
      <w:lvlJc w:val="left"/>
      <w:pPr>
        <w:ind w:left="1809" w:hanging="360"/>
      </w:pPr>
    </w:lvl>
    <w:lvl w:ilvl="4">
      <w:start w:val="1"/>
      <w:numFmt w:val="lowerLetter"/>
      <w:lvlText w:val="%5."/>
      <w:lvlJc w:val="left"/>
      <w:pPr>
        <w:ind w:left="2529" w:hanging="360"/>
      </w:pPr>
    </w:lvl>
    <w:lvl w:ilvl="5">
      <w:start w:val="1"/>
      <w:numFmt w:val="lowerRoman"/>
      <w:lvlText w:val="%6."/>
      <w:lvlJc w:val="right"/>
      <w:pPr>
        <w:ind w:left="3249" w:hanging="180"/>
      </w:pPr>
    </w:lvl>
    <w:lvl w:ilvl="6">
      <w:start w:val="1"/>
      <w:numFmt w:val="decimal"/>
      <w:lvlText w:val="%7."/>
      <w:lvlJc w:val="left"/>
      <w:pPr>
        <w:ind w:left="3969" w:hanging="360"/>
      </w:pPr>
    </w:lvl>
    <w:lvl w:ilvl="7">
      <w:start w:val="1"/>
      <w:numFmt w:val="lowerLetter"/>
      <w:lvlText w:val="%8."/>
      <w:lvlJc w:val="left"/>
      <w:pPr>
        <w:ind w:left="4689" w:hanging="360"/>
      </w:pPr>
    </w:lvl>
    <w:lvl w:ilvl="8">
      <w:start w:val="1"/>
      <w:numFmt w:val="lowerRoman"/>
      <w:lvlText w:val="%9."/>
      <w:lvlJc w:val="right"/>
      <w:pPr>
        <w:ind w:left="5409" w:hanging="180"/>
      </w:pPr>
    </w:lvl>
  </w:abstractNum>
  <w:abstractNum w:abstractNumId="8" w15:restartNumberingAfterBreak="0">
    <w:nsid w:val="405A6B3B"/>
    <w:multiLevelType w:val="multilevel"/>
    <w:tmpl w:val="405A6B3B"/>
    <w:lvl w:ilvl="0">
      <w:start w:val="2"/>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B605F6"/>
    <w:multiLevelType w:val="multilevel"/>
    <w:tmpl w:val="49B60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C802FC"/>
    <w:multiLevelType w:val="multilevel"/>
    <w:tmpl w:val="65C802FC"/>
    <w:lvl w:ilvl="0">
      <w:start w:val="3"/>
      <w:numFmt w:val="decimal"/>
      <w:suff w:val="spa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6"/>
  </w:num>
  <w:num w:numId="3">
    <w:abstractNumId w:val="5"/>
  </w:num>
  <w:num w:numId="4">
    <w:abstractNumId w:val="2"/>
  </w:num>
  <w:num w:numId="5">
    <w:abstractNumId w:val="2"/>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3"/>
  </w:num>
  <w:num w:numId="7">
    <w:abstractNumId w:val="10"/>
  </w:num>
  <w:num w:numId="8">
    <w:abstractNumId w:val="1"/>
  </w:num>
  <w:num w:numId="9">
    <w:abstractNumId w:val="8"/>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11"/>
    <w:rsid w:val="00070984"/>
    <w:rsid w:val="000B1A4E"/>
    <w:rsid w:val="001D5624"/>
    <w:rsid w:val="00262022"/>
    <w:rsid w:val="002D76E0"/>
    <w:rsid w:val="004301FD"/>
    <w:rsid w:val="00545E7F"/>
    <w:rsid w:val="00557D2E"/>
    <w:rsid w:val="00685093"/>
    <w:rsid w:val="0072704E"/>
    <w:rsid w:val="008F3936"/>
    <w:rsid w:val="00A3570B"/>
    <w:rsid w:val="00A90C8E"/>
    <w:rsid w:val="00AE2E13"/>
    <w:rsid w:val="00BA1671"/>
    <w:rsid w:val="00C716EF"/>
    <w:rsid w:val="00CC4982"/>
    <w:rsid w:val="00CD06CE"/>
    <w:rsid w:val="00DF0642"/>
    <w:rsid w:val="00E62F11"/>
    <w:rsid w:val="00F807B1"/>
    <w:rsid w:val="2D6B0EFF"/>
    <w:rsid w:val="51040FE2"/>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2CAB"/>
  <w15:docId w15:val="{9CA61E1F-31BF-4884-AFAB-A7D00AD7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line="276" w:lineRule="auto"/>
    </w:pPr>
    <w:rPr>
      <w:rFonts w:eastAsiaTheme="minorEastAs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uiPriority w:val="99"/>
    <w:semiHidden/>
    <w:unhideWhenUsed/>
    <w:pPr>
      <w:framePr w:w="7920" w:h="1980" w:hRule="exact" w:hSpace="141" w:wrap="auto" w:hAnchor="page" w:xAlign="center" w:yAlign="bottom"/>
      <w:spacing w:after="0" w:line="240" w:lineRule="auto"/>
      <w:ind w:left="2880"/>
    </w:pPr>
    <w:rPr>
      <w:rFonts w:ascii="Times New Roman" w:eastAsiaTheme="majorEastAsia" w:hAnsi="Times New Roman" w:cstheme="majorBidi"/>
      <w:b/>
      <w:sz w:val="24"/>
      <w:szCs w:val="24"/>
    </w:rPr>
  </w:style>
  <w:style w:type="paragraph" w:styleId="Feladcmebortkon">
    <w:name w:val="envelope return"/>
    <w:basedOn w:val="Norml"/>
    <w:uiPriority w:val="99"/>
    <w:semiHidden/>
    <w:unhideWhenUsed/>
    <w:pPr>
      <w:spacing w:after="0" w:line="240" w:lineRule="auto"/>
    </w:pPr>
    <w:rPr>
      <w:rFonts w:ascii="Times New Roman" w:eastAsiaTheme="majorEastAsia" w:hAnsi="Times New Roman" w:cstheme="majorBidi"/>
      <w:b/>
      <w:sz w:val="24"/>
      <w:szCs w:val="20"/>
    </w:rPr>
  </w:style>
  <w:style w:type="paragraph" w:styleId="llb">
    <w:name w:val="footer"/>
    <w:basedOn w:val="Norml"/>
    <w:link w:val="llbChar"/>
    <w:uiPriority w:val="99"/>
    <w:unhideWhenUsed/>
    <w:pPr>
      <w:tabs>
        <w:tab w:val="center" w:pos="4536"/>
        <w:tab w:val="right" w:pos="9072"/>
      </w:tabs>
      <w:spacing w:after="0" w:line="240" w:lineRule="auto"/>
    </w:pPr>
  </w:style>
  <w:style w:type="paragraph" w:styleId="lfej">
    <w:name w:val="header"/>
    <w:basedOn w:val="Norml"/>
    <w:link w:val="lfejChar"/>
    <w:uiPriority w:val="99"/>
    <w:unhideWhenUsed/>
    <w:qFormat/>
    <w:pPr>
      <w:tabs>
        <w:tab w:val="center" w:pos="4536"/>
        <w:tab w:val="right" w:pos="9072"/>
      </w:tabs>
      <w:spacing w:after="0" w:line="240" w:lineRule="auto"/>
    </w:pPr>
  </w:style>
  <w:style w:type="paragraph" w:styleId="Nincstrkz">
    <w:name w:val="No Spacing"/>
    <w:uiPriority w:val="1"/>
    <w:qFormat/>
    <w:rPr>
      <w:rFonts w:eastAsiaTheme="minorEastAsia"/>
      <w:sz w:val="22"/>
      <w:szCs w:val="22"/>
    </w:rPr>
  </w:style>
  <w:style w:type="paragraph" w:styleId="Listaszerbekezds">
    <w:name w:val="List Paragraph"/>
    <w:basedOn w:val="Norml"/>
    <w:uiPriority w:val="34"/>
    <w:qFormat/>
    <w:pPr>
      <w:ind w:left="720"/>
      <w:contextualSpacing/>
    </w:pPr>
  </w:style>
  <w:style w:type="character" w:customStyle="1" w:styleId="lfejChar">
    <w:name w:val="Élőfej Char"/>
    <w:basedOn w:val="Bekezdsalapbettpusa"/>
    <w:link w:val="lfej"/>
    <w:uiPriority w:val="99"/>
    <w:rPr>
      <w:rFonts w:eastAsiaTheme="minorEastAsia"/>
      <w:lang w:eastAsia="hu-HU"/>
    </w:rPr>
  </w:style>
  <w:style w:type="character" w:customStyle="1" w:styleId="llbChar">
    <w:name w:val="Élőláb Char"/>
    <w:basedOn w:val="Bekezdsalapbettpusa"/>
    <w:link w:val="llb"/>
    <w:uiPriority w:val="99"/>
    <w:rPr>
      <w:rFonts w:eastAsiaTheme="minorEastAsia"/>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2177</Words>
  <Characters>15024</Characters>
  <Application>Microsoft Office Word</Application>
  <DocSecurity>0</DocSecurity>
  <Lines>125</Lines>
  <Paragraphs>34</Paragraphs>
  <ScaleCrop>false</ScaleCrop>
  <Company>Jegyző</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arop-2</dc:creator>
  <cp:lastModifiedBy>User</cp:lastModifiedBy>
  <cp:revision>2</cp:revision>
  <dcterms:created xsi:type="dcterms:W3CDTF">2021-04-08T08:18:00Z</dcterms:created>
  <dcterms:modified xsi:type="dcterms:W3CDTF">2021-04-08T08:18:00Z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