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B9F" w:rsidRPr="00276EA9" w:rsidRDefault="00F23B9F" w:rsidP="00F23B9F">
      <w:pPr>
        <w:tabs>
          <w:tab w:val="right" w:pos="8789"/>
        </w:tabs>
        <w:outlineLvl w:val="0"/>
        <w:rPr>
          <w:rFonts w:ascii="Tahoma" w:hAnsi="Tahoma" w:cs="Tahoma"/>
          <w:bCs/>
          <w:color w:val="000080"/>
          <w:lang w:val="hu-HU"/>
        </w:rPr>
      </w:pPr>
    </w:p>
    <w:p w:rsidR="00F928B0" w:rsidRPr="00F928B0" w:rsidRDefault="00F928B0" w:rsidP="00F928B0">
      <w:pPr>
        <w:tabs>
          <w:tab w:val="clear" w:pos="426"/>
          <w:tab w:val="left" w:pos="6840"/>
        </w:tabs>
        <w:rPr>
          <w:rFonts w:ascii="Garamond" w:hAnsi="Garamond"/>
          <w:color w:val="000080"/>
          <w:sz w:val="28"/>
          <w:szCs w:val="28"/>
          <w:lang w:val="hu-HU"/>
        </w:rPr>
      </w:pPr>
    </w:p>
    <w:p w:rsidR="003713A2" w:rsidRPr="003713A2" w:rsidRDefault="003713A2" w:rsidP="003713A2">
      <w:pPr>
        <w:tabs>
          <w:tab w:val="clear" w:pos="426"/>
          <w:tab w:val="clear" w:pos="7655"/>
          <w:tab w:val="clear" w:pos="8931"/>
        </w:tabs>
        <w:autoSpaceDE/>
        <w:autoSpaceDN/>
        <w:jc w:val="left"/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</w:pPr>
      <w:r w:rsidRPr="003713A2"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  <w:t xml:space="preserve">3. melléklet az Önkormányzat Szervezeti és Működési Szabályzatáról szóló 39/2014. (X.31.) önkormányzati </w:t>
      </w:r>
      <w:proofErr w:type="gramStart"/>
      <w:r w:rsidRPr="003713A2"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  <w:t>rendelethez</w:t>
      </w:r>
      <w:r w:rsidRPr="003713A2">
        <w:rPr>
          <w:rFonts w:ascii="Garamond" w:hAnsi="Garamond" w:cs="Tahoma"/>
          <w:b/>
          <w:bCs/>
          <w:color w:val="000080"/>
          <w:sz w:val="28"/>
          <w:szCs w:val="28"/>
          <w:vertAlign w:val="superscript"/>
          <w:lang w:val="hu-HU"/>
        </w:rPr>
        <w:footnoteReference w:id="1"/>
      </w:r>
      <w:r w:rsidRPr="003713A2"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  <w:t>,</w:t>
      </w:r>
      <w:proofErr w:type="gramEnd"/>
      <w:r w:rsidRPr="003713A2">
        <w:rPr>
          <w:rFonts w:ascii="Garamond" w:hAnsi="Garamond" w:cs="Tahoma"/>
          <w:b/>
          <w:bCs/>
          <w:color w:val="000080"/>
          <w:sz w:val="28"/>
          <w:szCs w:val="28"/>
          <w:vertAlign w:val="superscript"/>
          <w:lang w:val="hu-HU"/>
        </w:rPr>
        <w:footnoteReference w:id="2"/>
      </w:r>
      <w:r w:rsidRPr="003713A2"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  <w:t>,</w:t>
      </w:r>
      <w:r w:rsidRPr="003713A2">
        <w:rPr>
          <w:rFonts w:ascii="Garamond" w:hAnsi="Garamond" w:cs="Tahoma"/>
          <w:b/>
          <w:bCs/>
          <w:color w:val="000080"/>
          <w:sz w:val="28"/>
          <w:szCs w:val="28"/>
          <w:vertAlign w:val="superscript"/>
          <w:lang w:val="hu-HU"/>
        </w:rPr>
        <w:footnoteReference w:id="3"/>
      </w:r>
    </w:p>
    <w:p w:rsidR="003713A2" w:rsidRPr="003713A2" w:rsidRDefault="003713A2" w:rsidP="003713A2">
      <w:pPr>
        <w:tabs>
          <w:tab w:val="clear" w:pos="426"/>
          <w:tab w:val="clear" w:pos="7655"/>
          <w:tab w:val="clear" w:pos="8931"/>
        </w:tabs>
        <w:autoSpaceDE/>
        <w:autoSpaceDN/>
        <w:jc w:val="left"/>
        <w:outlineLvl w:val="0"/>
        <w:rPr>
          <w:rFonts w:ascii="Garamond" w:hAnsi="Garamond" w:cs="Tahoma"/>
          <w:bCs/>
          <w:color w:val="000080"/>
          <w:sz w:val="28"/>
          <w:szCs w:val="28"/>
          <w:lang w:val="hu-HU"/>
        </w:rPr>
      </w:pPr>
    </w:p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spacing w:after="200" w:line="276" w:lineRule="auto"/>
        <w:jc w:val="center"/>
        <w:rPr>
          <w:rFonts w:ascii="Tahoma" w:eastAsiaTheme="minorHAnsi" w:hAnsi="Tahoma" w:cs="Tahoma"/>
          <w:b/>
          <w:i/>
          <w:sz w:val="22"/>
          <w:szCs w:val="22"/>
          <w:u w:val="single"/>
          <w:lang w:val="hu-HU" w:eastAsia="en-US"/>
        </w:rPr>
      </w:pPr>
      <w:r w:rsidRPr="003713A2">
        <w:rPr>
          <w:rFonts w:ascii="Tahoma" w:eastAsiaTheme="minorHAnsi" w:hAnsi="Tahoma" w:cs="Tahoma"/>
          <w:b/>
          <w:i/>
          <w:sz w:val="22"/>
          <w:szCs w:val="22"/>
          <w:u w:val="single"/>
          <w:lang w:val="hu-HU" w:eastAsia="en-US"/>
        </w:rPr>
        <w:t xml:space="preserve">AZ ÖNKORMÁNYZAT KÖTELEZŐ </w:t>
      </w:r>
      <w:proofErr w:type="gramStart"/>
      <w:r w:rsidRPr="003713A2">
        <w:rPr>
          <w:rFonts w:ascii="Tahoma" w:eastAsiaTheme="minorHAnsi" w:hAnsi="Tahoma" w:cs="Tahoma"/>
          <w:b/>
          <w:i/>
          <w:sz w:val="22"/>
          <w:szCs w:val="22"/>
          <w:u w:val="single"/>
          <w:lang w:val="hu-HU" w:eastAsia="en-US"/>
        </w:rPr>
        <w:t>ÉS</w:t>
      </w:r>
      <w:proofErr w:type="gramEnd"/>
      <w:r w:rsidRPr="003713A2">
        <w:rPr>
          <w:rFonts w:ascii="Tahoma" w:eastAsiaTheme="minorHAnsi" w:hAnsi="Tahoma" w:cs="Tahoma"/>
          <w:b/>
          <w:i/>
          <w:sz w:val="22"/>
          <w:szCs w:val="22"/>
          <w:u w:val="single"/>
          <w:lang w:val="hu-HU" w:eastAsia="en-US"/>
        </w:rPr>
        <w:t xml:space="preserve"> ÖNKÉNT VÁLLALT FELADATAI</w:t>
      </w:r>
    </w:p>
    <w:tbl>
      <w:tblPr>
        <w:tblW w:w="1467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68"/>
        <w:gridCol w:w="72"/>
        <w:gridCol w:w="6196"/>
        <w:gridCol w:w="3194"/>
        <w:gridCol w:w="48"/>
        <w:gridCol w:w="16"/>
        <w:gridCol w:w="4676"/>
      </w:tblGrid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c>
          <w:tcPr>
            <w:tcW w:w="14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Egészségügyi feladatok</w:t>
            </w:r>
          </w:p>
        </w:tc>
      </w:tr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1.</w:t>
            </w: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háziorvosi ellátás (ellátási szerződéssel)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2015. évi CXXIII. tv. 5.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 a) pontja</w:t>
            </w:r>
          </w:p>
        </w:tc>
      </w:tr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2.</w:t>
            </w: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házi gyermekorvosi ellátás (ellátási szerződéssel)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2015. évi CXXIII. tv. 5.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. a) pontja </w:t>
            </w:r>
          </w:p>
        </w:tc>
      </w:tr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3.</w:t>
            </w: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fogorvosi alapellátás (ellátási, átvállalási szerződéssel, és a Veszprémi Bölcsődei és Egészségügyi Alapellátási Integrált Intézmény keretein belül)  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2015. évi CXXIII. tv. 5.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 b) pontja</w:t>
            </w:r>
          </w:p>
        </w:tc>
      </w:tr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4.</w:t>
            </w: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alapellátáshoz kapcsolódó ügyeleti ellátás (Veszprémi Bölcsődei és Egészségügyi Alapellátási Integrált Intézmény keretein belül a fogorvosi ügyeleti ellátás), Központi ügyeleti ellátás (háziorvosi/házi gyermekorvosi</w:t>
            </w:r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,  feladat-átvállalási</w:t>
            </w:r>
            <w:proofErr w:type="gram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 szerződéssel, külső egészségügyi szolgáltatóval)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2015. évi CXXIII. tv. 5.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. c) pontja 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5.</w:t>
            </w: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védőnői ellátás (Veszprémi Bölcsődei és Egészségügyi Alapellátási Integrált Intézmény keretein belül)  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2015. évi CXXIII. tv. 5.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. d) pontja </w:t>
            </w:r>
          </w:p>
        </w:tc>
      </w:tr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6.</w:t>
            </w: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iskola-egészségügyi ellátás (feladat-átvállalási szerződéssel, és a Veszprémi Bölcsődei és Egészségügyi Alapellátási Integrált Intézmény keretein belül)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2015. évi CXXIII. tv. 5.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 e) pontja</w:t>
            </w:r>
          </w:p>
        </w:tc>
      </w:tr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7.</w:t>
            </w: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(a Veszprémi Bölcsődei és Egészségügyi Alapellátási Integrált Intézmény keretein belül)</w:t>
            </w: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152/1996. (IX.06.) Kh.</w:t>
            </w:r>
          </w:p>
        </w:tc>
      </w:tr>
      <w:tr w:rsidR="003713A2" w:rsidRPr="003713A2" w:rsidTr="00E07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spacing w:after="200" w:line="276" w:lineRule="auto"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6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rPr>
          <w:trHeight w:val="335"/>
        </w:trPr>
        <w:tc>
          <w:tcPr>
            <w:tcW w:w="14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Szociális Ellátás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8.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szociális alapon bérbe adott önkormányzati lakások bérlőinek támogatása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1993. évi LXXVIII. tv. </w:t>
            </w:r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34 .</w:t>
            </w:r>
            <w:proofErr w:type="gram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§ (3)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 5/2015. (II.26.) Ör. 11.§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9.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 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lakossági szilárd hulladékkezelési közszolgáltatási </w:t>
            </w:r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díj támogatás</w:t>
            </w:r>
            <w:proofErr w:type="gramEnd"/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5/2015. (II.26.) Ör. 13.§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10.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 köztemetés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48. §</w:t>
            </w:r>
          </w:p>
        </w:tc>
      </w:tr>
      <w:tr w:rsidR="003713A2" w:rsidRPr="003713A2" w:rsidTr="00E07557">
        <w:trPr>
          <w:trHeight w:val="591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11.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települési támogatás a haláleset bekövetkeztére tekintettel</w:t>
            </w: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5/2015. (II.26.) Ör. 18.§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12.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települési támogatás az időszakosan vagy tartósan létfenntartási gonddal küzdő, vagy létfenntartást veszélyeztető rendkívüli élethelyzetben lévő </w:t>
            </w: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lastRenderedPageBreak/>
              <w:t>személyeknek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45. § (3)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5/2015. (II.26.) Ör. 17.§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lastRenderedPageBreak/>
              <w:t>13.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albérleti támogatásként megállapított települési támogatás</w:t>
            </w: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5/2015. (II.26.) Ör. 12.§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14.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szociálpolitikai kerekasztal működtetése 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1993. évi III. tv. 58/B. (2)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15.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települési támogatásként megállapított gyógyszertámogatás</w:t>
            </w: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5/2015. (II.26.) Ör. 14.§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16.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települési támogatásként megállapított lakásfenntartási támogatás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5/2015. (II.26.) Ör. 8.§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17.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highlight w:val="yellow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települési támogatásként megállapított gyermekintézményi térítési </w:t>
            </w:r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díj támogatás</w:t>
            </w:r>
            <w:proofErr w:type="gramEnd"/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5/2015. (II.26.) Ör. 15.§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18.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adósságcsökkentési támogatás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5/2015. (II.26.) Ör. 9.-10.§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gyermekes bérlet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5/2015. (II.26.) Ör. 16.§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20.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közfoglalkoztatás</w:t>
            </w: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2011. évi CLXXXIX. tv. 13.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 12. pont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21.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családsegítés biztosítása (Veszprémi Családsegítő és Gyermekjóléti Integrált Intézmény </w:t>
            </w:r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keretén  belül</w:t>
            </w:r>
            <w:proofErr w:type="gram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)</w:t>
            </w: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64. 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22.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br w:type="page"/>
              <w:t xml:space="preserve">nappali ellátás biztosítása értelmi fogyatékos személyek: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Göllesz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 Viktor Fogyatékos Személyek Nappali Intézménye </w:t>
            </w:r>
            <w:r w:rsidRPr="003713A2">
              <w:rPr>
                <w:rFonts w:ascii="Tahoma" w:eastAsiaTheme="minorHAnsi" w:hAnsi="Tahoma" w:cs="Tahoma"/>
                <w:strike/>
                <w:spacing w:val="-20"/>
                <w:sz w:val="22"/>
                <w:szCs w:val="22"/>
                <w:lang w:val="hu-HU" w:eastAsia="en-US"/>
              </w:rPr>
              <w:t xml:space="preserve"> </w:t>
            </w: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1993. évi III. tv. 65/F.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. c) 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Kötelező feladat, amelyet ellátási szerződés alapján biztosít az Önkormányzat</w:t>
            </w: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Nem kötelező feladat, amelyet ellátási szerződés alapján biztosít az Önkormányzat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23.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szociális étkeztetés </w:t>
            </w:r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biztosítása  (</w:t>
            </w:r>
            <w:proofErr w:type="gram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VKTT Egyesített Szociális Intézmény, ”Életöröm” Idős Otthon Szociális Közhasznú Nonprofit Kft. keretén belül)</w:t>
            </w: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1993. évi III. tv. 62.§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24.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támogató szolgáltatás 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(Magyar Máltai Szeretetszolgálat Egyesület)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65/C.§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25.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házi segítségnyújtás biztosítása (VKTT Egyesített Szociális Intézmény, </w:t>
            </w:r>
            <w:r w:rsidRPr="003713A2">
              <w:rPr>
                <w:rFonts w:ascii="Tahoma" w:eastAsiaTheme="minorHAnsi" w:hAnsi="Tahoma" w:cs="Tahoma"/>
                <w:spacing w:val="-20"/>
                <w:sz w:val="28"/>
                <w:szCs w:val="28"/>
                <w:lang w:val="hu-HU" w:eastAsia="en-US"/>
              </w:rPr>
              <w:t xml:space="preserve">„Életöröm” Idős Otthon Szociális Közhasznú Nonprofit Kft., </w:t>
            </w: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NAPÁVA Szociális Gondozó Közhasznú Nonprofit Kft. keretén belül)</w:t>
            </w: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63. 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26.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eastAsiaTheme="minorHAnsi"/>
                <w:lang w:val="hu-HU" w:eastAsia="en-US"/>
              </w:rPr>
              <w:br w:type="page"/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nappali ellátás biztosítása (időskorúak: VKTT Egyesített Szociális Intézmény, „Életöröm” Idős Otthon Szociális Közhasznú Nonprofit Kft.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  pszichiátriai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betegek: ”Horgony” Pszichiátriai Betegekért Kiemelten Közhasznú Alapítvány által fenntartott ”Horgony  Pszichiátriai Betegek Nappali Klubja” hajléktalan személyek: Magyar Máltai Szeretetszolgálat Egyesület, szenvedély-betegek: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Alkohol-Drogsegély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   Ambulancia Egyesület)</w:t>
            </w: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1993. évi III. tv. 65/F.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 a)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-b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) pontja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27.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Időskorúak gondozóházának működtetése</w:t>
            </w:r>
          </w:p>
          <w:p w:rsidR="003713A2" w:rsidRPr="003713A2" w:rsidRDefault="003713A2" w:rsidP="003713A2">
            <w:pPr>
              <w:rPr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(VKTT Egyesített Szociális Intézmény, ”Életöröm” Idős Otthon Szociális Közhasznú Nonprofit Kft. keretén belül)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1993. évi III. tv. 80. § (1)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.;</w:t>
            </w:r>
            <w:proofErr w:type="gram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 (3)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 a) pontja</w:t>
            </w:r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,  82.</w:t>
            </w:r>
            <w:proofErr w:type="gram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§</w:t>
            </w:r>
          </w:p>
        </w:tc>
      </w:tr>
      <w:tr w:rsidR="003713A2" w:rsidRPr="003713A2" w:rsidTr="00E07557"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28.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 xml:space="preserve">idősek otthonának működtetése  </w:t>
            </w:r>
          </w:p>
          <w:p w:rsidR="003713A2" w:rsidRPr="003713A2" w:rsidRDefault="003713A2" w:rsidP="003713A2">
            <w:pPr>
              <w:rPr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 xml:space="preserve">(VKTT Egyesített Szociális Intézmény, az ”Életöröm” Idős Otthon Szociális Közhasznú Nonprofit </w:t>
            </w:r>
            <w:proofErr w:type="gramStart"/>
            <w:r w:rsidRPr="003713A2">
              <w:rPr>
                <w:rFonts w:ascii="Tahoma" w:eastAsiaTheme="minorHAnsi" w:hAnsi="Tahoma" w:cs="Tahoma"/>
                <w:lang w:val="hu-HU" w:eastAsia="en-US"/>
              </w:rPr>
              <w:t>Kft.  és</w:t>
            </w:r>
            <w:proofErr w:type="gramEnd"/>
            <w:r w:rsidRPr="003713A2">
              <w:rPr>
                <w:rFonts w:ascii="Tahoma" w:eastAsiaTheme="minorHAnsi" w:hAnsi="Tahoma" w:cs="Tahoma"/>
                <w:lang w:val="hu-HU" w:eastAsia="en-US"/>
              </w:rPr>
              <w:t xml:space="preserve"> a TÁMASZ 2 Idősek Otthona Veszprém Szociálisellátó Nonprofit Kft.  keretén belül)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67.- 68/B.§</w:t>
            </w: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rPr>
          <w:rFonts w:ascii="Tahoma" w:hAnsi="Tahoma" w:cs="Tahoma"/>
          <w:vanish/>
          <w:sz w:val="22"/>
          <w:szCs w:val="22"/>
          <w:lang w:val="hu-HU" w:eastAsia="en-US"/>
        </w:rPr>
      </w:pPr>
    </w:p>
    <w:tbl>
      <w:tblPr>
        <w:tblW w:w="1467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540"/>
        <w:gridCol w:w="6196"/>
        <w:gridCol w:w="3242"/>
        <w:gridCol w:w="9"/>
        <w:gridCol w:w="4683"/>
      </w:tblGrid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29.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 xml:space="preserve">jelzőrendszeres házi segítség-nyújtás </w:t>
            </w:r>
            <w:proofErr w:type="gramStart"/>
            <w:r w:rsidRPr="003713A2">
              <w:rPr>
                <w:rFonts w:ascii="Tahoma" w:eastAsiaTheme="minorHAnsi" w:hAnsi="Tahoma" w:cs="Tahoma"/>
                <w:lang w:val="hu-HU" w:eastAsia="en-US"/>
              </w:rPr>
              <w:t>biztosítása  (</w:t>
            </w:r>
            <w:proofErr w:type="gramEnd"/>
            <w:r w:rsidRPr="003713A2">
              <w:rPr>
                <w:rFonts w:ascii="Tahoma" w:eastAsiaTheme="minorHAnsi" w:hAnsi="Tahoma" w:cs="Tahoma"/>
                <w:lang w:val="hu-HU" w:eastAsia="en-US"/>
              </w:rPr>
              <w:t>VKTT Egyesített Szociális Intézmény keretén belül)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65. §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lastRenderedPageBreak/>
              <w:t>30.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népkonyhai étkeztetés biztosítása</w:t>
            </w:r>
          </w:p>
          <w:p w:rsidR="003713A2" w:rsidRPr="003713A2" w:rsidRDefault="003713A2" w:rsidP="003713A2">
            <w:pPr>
              <w:rPr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(Magyar Máltai Szeretetszolgálat Egyesület)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62. §</w:t>
            </w:r>
          </w:p>
        </w:tc>
      </w:tr>
      <w:tr w:rsidR="003713A2" w:rsidRPr="003713A2" w:rsidTr="00E07557">
        <w:trPr>
          <w:trHeight w:val="5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31.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utcai szociális munka (Magyar Máltai Szeretetszolgálat Egyesület)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65/E. §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32.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éjjeli menedékhely működtetése (Magyar Máltai Szeretetszolgálat Egyesület)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84. § (1)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33.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hajléktalan személyek átmeneti szállásának működtetése (Magyar Máltai Szeretetszolgálat Egyesület)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84. § (2)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34.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eastAsiaTheme="minorHAnsi"/>
                <w:lang w:val="hu-HU" w:eastAsia="en-US"/>
              </w:rPr>
              <w:t xml:space="preserve"> </w:t>
            </w:r>
            <w:r w:rsidRPr="003713A2">
              <w:rPr>
                <w:rFonts w:ascii="Tahoma" w:eastAsiaTheme="minorHAnsi" w:hAnsi="Tahoma" w:cs="Tahoma"/>
                <w:lang w:val="hu-HU" w:eastAsia="en-US"/>
              </w:rPr>
              <w:t>hajléktalan személyek otthonának Működtetése (Magyar Máltai Szeretetszolgálat Egyesület)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1993. évi III. tv. 71/B. §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35.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támogatott lakhatás fogyatékos személyek részére (Veszprém Megyei ÉFOÉSZ Közhasznú Egyesület Tapolca)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1993. évi III. tv. 75. §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c>
          <w:tcPr>
            <w:tcW w:w="1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center"/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Gyermekjóléti, gyermekvédelmi feladatok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36.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 xml:space="preserve">gyermekjóléti központ </w:t>
            </w:r>
          </w:p>
          <w:p w:rsidR="003713A2" w:rsidRPr="003713A2" w:rsidRDefault="003713A2" w:rsidP="003713A2">
            <w:pPr>
              <w:rPr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(Veszprémi Családsegítő és Gyermekjóléti Integrált Intézmény keretén belül)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1997. évi XXXI. tv. 40/</w:t>
            </w:r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A.</w:t>
            </w:r>
            <w:proofErr w:type="gram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 § (2)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bek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.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36a.</w:t>
            </w: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vertAlign w:val="superscript"/>
                <w:lang w:val="hu-HU" w:eastAsia="en-US"/>
              </w:rPr>
              <w:footnoteReference w:id="4"/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rPr>
                <w:rFonts w:ascii="Tahoma" w:eastAsiaTheme="minorHAnsi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gyermekjóléti központ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16"/>
                <w:szCs w:val="16"/>
                <w:lang w:val="hu-HU" w:eastAsia="en-US"/>
              </w:rPr>
              <w:t>(</w:t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Veszprémi Családsegítő és Gyermekjóléti Integrált Intézmény keretén belül) alternatív 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napközbeni  ellátás</w:t>
            </w:r>
            <w:proofErr w:type="gramEnd"/>
            <w:r w:rsidRPr="003713A2">
              <w:rPr>
                <w:rFonts w:ascii="Tahoma" w:eastAsiaTheme="minorHAnsi" w:hAnsi="Tahoma" w:cs="Tahoma"/>
                <w:sz w:val="16"/>
                <w:szCs w:val="16"/>
                <w:lang w:val="hu-HU" w:eastAsia="en-US"/>
              </w:rPr>
              <w:t xml:space="preserve">  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</w:pP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1997 .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 évi XXXI. tv. 44/D.§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-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</w:t>
            </w:r>
            <w:proofErr w:type="spellEnd"/>
            <w:proofErr w:type="gramEnd"/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37.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bölcsődei ellátás biztosítása</w:t>
            </w:r>
          </w:p>
          <w:p w:rsidR="003713A2" w:rsidRPr="003713A2" w:rsidRDefault="003713A2" w:rsidP="003713A2">
            <w:pPr>
              <w:rPr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(Veszprémi Bölcsődei és Egészségügyi Alapellátási Integrált Intézmény keretén belül)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1997. évi XXXI. tv. 42-43.§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38.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</w:tabs>
              <w:autoSpaceDE/>
              <w:autoSpaceDN/>
              <w:jc w:val="left"/>
              <w:rPr>
                <w:rFonts w:ascii="Tahoma" w:hAnsi="Tahoma" w:cs="Tahoma"/>
                <w:lang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családok átmeneti otthonának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működtetése (Veszprémi Családsegítő és Gyermekjóléti Integrált Intézmény keretén belül)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XXXI. tv. 51. §</w:t>
            </w:r>
          </w:p>
        </w:tc>
      </w:tr>
      <w:tr w:rsidR="003713A2" w:rsidRPr="003713A2" w:rsidTr="00E07557">
        <w:trPr>
          <w:trHeight w:val="9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39.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szünidei gyermekétkeztetés (rendszeres gyermekvédelmi kedvezményre jogosult hátrányos, és halmozottan hátrányos helyzetű gyermekek részére)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XXXI. tv. 21./C. §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40.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szünidei gyermekétkeztetés (rendszeres gyermekvédelmi kedvezményre jogosult gyermek)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5/2015. (II.26.) Ör. 15/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A.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§</w:t>
            </w: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rPr>
          <w:rFonts w:ascii="Tahoma" w:hAnsi="Tahoma" w:cs="Tahoma"/>
          <w:spacing w:val="-20"/>
          <w:sz w:val="22"/>
          <w:szCs w:val="22"/>
          <w:lang w:val="hu-HU" w:eastAsia="en-US"/>
        </w:rPr>
      </w:pPr>
    </w:p>
    <w:tbl>
      <w:tblPr>
        <w:tblW w:w="14698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541"/>
        <w:gridCol w:w="6198"/>
        <w:gridCol w:w="1836"/>
        <w:gridCol w:w="1424"/>
        <w:gridCol w:w="4675"/>
        <w:gridCol w:w="7"/>
        <w:gridCol w:w="17"/>
      </w:tblGrid>
      <w:tr w:rsidR="003713A2" w:rsidRPr="003713A2" w:rsidTr="00E07557">
        <w:trPr>
          <w:gridAfter w:val="2"/>
          <w:wAfter w:w="24" w:type="dxa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7" w:type="dxa"/>
        </w:trPr>
        <w:tc>
          <w:tcPr>
            <w:tcW w:w="1468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Köznevelés, szakképzés</w:t>
            </w:r>
          </w:p>
        </w:tc>
      </w:tr>
      <w:tr w:rsidR="003713A2" w:rsidRPr="003713A2" w:rsidTr="00E075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8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4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pacing w:val="-20"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41.</w:t>
            </w:r>
          </w:p>
        </w:tc>
        <w:tc>
          <w:tcPr>
            <w:tcW w:w="8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 xml:space="preserve">óvodai nevelés 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trike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2011. évi CXC. törvény 8. §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trike/>
                <w:spacing w:val="-20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lastRenderedPageBreak/>
              <w:t>42</w:t>
            </w:r>
          </w:p>
        </w:tc>
        <w:tc>
          <w:tcPr>
            <w:tcW w:w="8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 xml:space="preserve">sajátos nevelési igényű gyermek óvodai nevelése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left" w:pos="0"/>
              </w:tabs>
              <w:autoSpaceDE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2011. évi CXC törvény 47. § (3) bekezdés</w:t>
            </w:r>
          </w:p>
        </w:tc>
      </w:tr>
      <w:tr w:rsidR="003713A2" w:rsidRPr="003713A2" w:rsidTr="00E075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43.</w:t>
            </w:r>
          </w:p>
        </w:tc>
        <w:tc>
          <w:tcPr>
            <w:tcW w:w="8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 xml:space="preserve">nemzeti és etnikai nevelés az óvodai rendszerben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2011. évi CXC törvény 46. § (3) bekezdés c) </w:t>
            </w:r>
            <w:proofErr w:type="spell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ponja</w:t>
            </w:r>
            <w:proofErr w:type="spell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, valamint </w:t>
            </w:r>
            <w:proofErr w:type="gramStart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a</w:t>
            </w:r>
            <w:proofErr w:type="gramEnd"/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 xml:space="preserve"> 50.  § (10) bekezdés</w:t>
            </w:r>
          </w:p>
        </w:tc>
      </w:tr>
      <w:tr w:rsidR="003713A2" w:rsidRPr="003713A2" w:rsidTr="00E075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44.</w:t>
            </w:r>
          </w:p>
        </w:tc>
        <w:tc>
          <w:tcPr>
            <w:tcW w:w="8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rPr>
                <w:rFonts w:ascii="Tahoma" w:hAnsi="Tahoma" w:cs="Tahoma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lang w:val="hu-HU" w:eastAsia="en-US"/>
              </w:rPr>
              <w:t>Veszprémi Közalkalmazottak Önkormányzati Érdekegyeztető Tanácsa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pacing w:val="-20"/>
                <w:sz w:val="22"/>
                <w:szCs w:val="22"/>
                <w:lang w:val="hu-HU" w:eastAsia="en-US"/>
              </w:rPr>
            </w:pPr>
          </w:p>
        </w:tc>
        <w:tc>
          <w:tcPr>
            <w:tcW w:w="4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pacing w:val="-20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pacing w:val="-20"/>
                <w:sz w:val="22"/>
                <w:szCs w:val="22"/>
                <w:lang w:val="hu-HU" w:eastAsia="en-US"/>
              </w:rPr>
              <w:t>1992. évi XXXIII. törvény 6.§ (1) bekezdés b) pontja</w:t>
            </w: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rPr>
          <w:rFonts w:ascii="Tahoma" w:hAnsi="Tahoma" w:cs="Tahoma"/>
          <w:sz w:val="22"/>
          <w:szCs w:val="22"/>
          <w:lang w:val="hu-HU" w:eastAsia="en-US"/>
        </w:rPr>
      </w:pPr>
    </w:p>
    <w:tbl>
      <w:tblPr>
        <w:tblW w:w="14677" w:type="dxa"/>
        <w:tblInd w:w="-252" w:type="dxa"/>
        <w:tblLook w:val="01E0" w:firstRow="1" w:lastRow="1" w:firstColumn="1" w:lastColumn="1" w:noHBand="0" w:noVBand="0"/>
      </w:tblPr>
      <w:tblGrid>
        <w:gridCol w:w="540"/>
        <w:gridCol w:w="6199"/>
        <w:gridCol w:w="3240"/>
        <w:gridCol w:w="4698"/>
      </w:tblGrid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c>
          <w:tcPr>
            <w:tcW w:w="1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 xml:space="preserve">Közművelődési, közgyűjteményi feladatok 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45.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Megyei könyvtári és települési nyilvános könyvtári feladat ellátása (Eötvös Károly Megyei Könyvtár fenntartásával a városi könyvtári feladat ellátása is)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CXL. tv. 64-71.§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47.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közművelődési tevékenység ellátása, közösségi tér biztosítása (Agóra Veszprém Városi Művelődési Központ, Művészetek Háza, Kabóca Bábszínház és Gyermek Közművelődési Intézmény működtetése)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CXL. tv. 73-81.§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13/2002. (IV.13.) EKÖM r. 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12/2002. (IV.13.) NKÖM r.,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14 /2012. (III.30.) Ör. a közművelődésről és a művészeti tevékenység támogatásáról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48.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 kulturális örökség helyi, valamint a helyi települési szintet meghaladó, egy megye közigazgatási területére kiterjedő biztosítása megyei hatókörű városi múzeum fenntartásával (Laczkó Dezső Múzeum működtetése)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CXL. tv. 38-51/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A.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§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49.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nemzeti ünnepek programjainak megrendezése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CXL. tv.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50.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városi nagyrendezvények, fesztiválok szervezése, lebonyolítása, (Agóra Veszprém Városi Művelődési Központ, Művészetek Háza, Kabóca Bábszínház intézmények keretén belül; Veszprémi Programiroda Rendezvényszervező és Kulturális Szolgáltató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Kft-vel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, Fesztiváliroda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Kft-vel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Ünnepi Játékok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Kft-vel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, Pannon Várszínházzal, Nemzeti Filharmónia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Kft-vel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 történt szerződéskötés útján)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115/2003. (VI.24.) Kh. határozat,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CXL. tv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.,</w:t>
            </w:r>
            <w:proofErr w:type="gramEnd"/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14/2012. (III.30.) Ör. a közművelődésről és a művészeti tevékenység támogatásáról,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51.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br w:type="page"/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hivatásos művészeti intézmények működtetése (Kabóca Bábszínház és Gyermek Közművelődési Intézmény, Veszprémi Petőfi Színház)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24/2008. (II.28.) Kh. határozat,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2008. évi XCIX. tv. az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előadóművészeti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szervezetekről,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330/2011. (XII.16.) VMJVÖK. határozat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52.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kiemelt művészeti együttesek támogatása Mendelssohn Kamarazenekar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Liszt Ferenc Kórustársaság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 xml:space="preserve">Veszprém Város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Vegyeskara</w:t>
            </w:r>
            <w:proofErr w:type="spellEnd"/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Veszprém-Bakony Táncegyüttes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Gizella Nőikar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330/2014.(XII.18.) határozat 1997. évi CXL. tv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.,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2008. évi XCIX. tv. az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előadóművészeti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szervezetekről,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14/2012. (III.30.) Ör. a közművelődésről és a </w:t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művészeti tevékenység támogatásáról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53.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Kittenberger K. Növény- és Vadaspark Non-profit 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Kft.  működtetése</w:t>
            </w:r>
            <w:proofErr w:type="gramEnd"/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118/2000. (X.06.) Kh. határozat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spacing w:after="200" w:line="276" w:lineRule="auto"/>
        <w:jc w:val="left"/>
        <w:rPr>
          <w:rFonts w:ascii="Tahoma" w:hAnsi="Tahoma" w:cs="Tahoma"/>
          <w:sz w:val="22"/>
          <w:szCs w:val="22"/>
          <w:lang w:val="hu-HU" w:eastAsia="en-US"/>
        </w:rPr>
      </w:pPr>
    </w:p>
    <w:tbl>
      <w:tblPr>
        <w:tblW w:w="14677" w:type="dxa"/>
        <w:tblInd w:w="-252" w:type="dxa"/>
        <w:tblLook w:val="01E0" w:firstRow="1" w:lastRow="1" w:firstColumn="1" w:lastColumn="1" w:noHBand="0" w:noVBand="0"/>
      </w:tblPr>
      <w:tblGrid>
        <w:gridCol w:w="540"/>
        <w:gridCol w:w="6199"/>
        <w:gridCol w:w="992"/>
        <w:gridCol w:w="3213"/>
        <w:gridCol w:w="1032"/>
        <w:gridCol w:w="2701"/>
      </w:tblGrid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br w:type="page"/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br w:type="page"/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br w:type="page"/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3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c>
          <w:tcPr>
            <w:tcW w:w="14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Környezetvédelemi feladatok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rPr>
          <w:trHeight w:val="38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54.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a környezeti állapot figyelemmel kísérése, adatnyilvántartás és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-szolgáltatás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teljesítése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LIII. tv. 12. § (3)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55.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Környezetvédelmi Vezetési és Hitelesítési Rendszer (EMAS) bevezetése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LIII. tv. 81/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A.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§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56.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környezetvédelmi program kidolgozása, jóváhagyása, az illetékességi terület környezeti állapotának elemzése, értékelése, a lakosság tájékoztatása; a környezetvédelmi programban foglaltak végrehajtása, folyamatos felülvizsgálata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LIII. tv. 46. § (1) b./, e./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57.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helyi jelentőségű természeti terület védetté nyilvánítása, ill. helyi jelentőségű védett természetű területek fenntartására terv készítése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1996. évi LIII. tv. 24. § (1) b./ 55. § (1)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58.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helyi jelentőségű védett természeti terület fenntartása, állapotának fejlesztése, őrzése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1996. évi LIII. tv. 62. § (2)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59.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hulladékkezelési közszolgáltatás szervezése és fenntartása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19. pontja, 2012. évi CLXXXV. tv. 33. § (1)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60.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szilárd hulladék szelektív gyűjtésének szervezése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2012. évi CLXXXV. tv. 33. § (4)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61.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közterületen elhagyott hulladék elszállítása, hasznosítása, ill. ártalmatlanítása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5. pontja,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62.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közterület tisztántartása 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5. pontja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63.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stratégiai zajtérkép és intézkedési terv készítése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LIII. tv. 46. § (4)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64.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füstködriadó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terv készítése és végrehajtása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LIII. tv. 48. §. (4),(6)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65.</w:t>
            </w:r>
          </w:p>
        </w:tc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 légszennyezettség szempontjából ökológiailag sérülékeny területek kijelölésében való közreműködés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LIII. tv. 48. § (4) c.)</w:t>
            </w: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rPr>
          <w:rFonts w:ascii="Tahoma" w:hAnsi="Tahoma" w:cs="Tahoma"/>
          <w:sz w:val="22"/>
          <w:szCs w:val="22"/>
          <w:lang w:val="hu-HU" w:eastAsia="en-US"/>
        </w:rPr>
      </w:pPr>
    </w:p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rPr>
          <w:rFonts w:ascii="Tahoma" w:hAnsi="Tahoma" w:cs="Tahoma"/>
          <w:sz w:val="22"/>
          <w:szCs w:val="22"/>
          <w:lang w:val="hu-HU" w:eastAsia="en-US"/>
        </w:rPr>
      </w:pPr>
    </w:p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rPr>
          <w:rFonts w:ascii="Tahoma" w:hAnsi="Tahoma" w:cs="Tahoma"/>
          <w:sz w:val="22"/>
          <w:szCs w:val="22"/>
          <w:lang w:val="hu-HU" w:eastAsia="en-US"/>
        </w:rPr>
      </w:pPr>
    </w:p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rPr>
          <w:rFonts w:ascii="Tahoma" w:hAnsi="Tahoma" w:cs="Tahoma"/>
          <w:sz w:val="22"/>
          <w:szCs w:val="22"/>
          <w:lang w:val="hu-HU" w:eastAsia="en-US"/>
        </w:rPr>
      </w:pPr>
    </w:p>
    <w:tbl>
      <w:tblPr>
        <w:tblW w:w="14677" w:type="dxa"/>
        <w:tblInd w:w="-252" w:type="dxa"/>
        <w:tblLook w:val="01E0" w:firstRow="1" w:lastRow="1" w:firstColumn="1" w:lastColumn="1" w:noHBand="0" w:noVBand="0"/>
      </w:tblPr>
      <w:tblGrid>
        <w:gridCol w:w="540"/>
        <w:gridCol w:w="6199"/>
        <w:gridCol w:w="3240"/>
        <w:gridCol w:w="20"/>
        <w:gridCol w:w="4678"/>
      </w:tblGrid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br w:type="page"/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br w:type="page"/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br w:type="page"/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c>
          <w:tcPr>
            <w:tcW w:w="1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Kommunális feladatok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66.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egészséges ivóvízellátás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21. pontja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LVII. tv. 4.§ (1) a)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67.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vízrendezés, csapadékvíz-elvezetés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11. pontja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LVII. tv. 4.§ (1) f); 16.§ (5) b)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,c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68.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ár- és belvízvédekezés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11. pontja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LVII. tv. 4.§ (1) f); 16.§ (5) b)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,c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69.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árvízmentesítés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11. pontja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LVII. tv. 4.§ (1) f); 16.§ (5) b)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,c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70.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helyi vízkárelhárítás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11. pontja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LVII. tv. 4.§ (1) f); 16.§ (5) b)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,c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71.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belvízmentesítés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11. pontja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LVII. tv. 4.§ (1) f); 16.§ (5) b)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,c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72.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csatornázás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11. pontja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73.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közvilágítás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2. pontja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74.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köztemető fenntartása és üzemeltetése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2. pontja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75.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helyi közutak kezelése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2. pontja,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1988. évi I. tv. 8.§ (1) 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76.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helyi közterületek fenntartása, köztisztaság, településtisztaság biztosítása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2. pontja,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1988. évi I. tv. 8.§ (1)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77.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települési szilárd hulladékok kezelése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2012. évi CLXXXV. tv. 33. § (1),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19. pontja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78.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települési folyékony hulladékok kezelése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19. pontja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1995. évi LVII. tv. 4.§ (1) c,d pontjai;44/C.§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-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</w:t>
            </w:r>
            <w:proofErr w:type="spellEnd"/>
            <w:proofErr w:type="gramEnd"/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79.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kéményseprő-ipari közszolgáltatás  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2. pontja,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80.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közreműködés a helyi energia-szolgáltatásban (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távhő-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és melegvíz-szolgáltatás)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20. pontja,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2005. évi XVIII. tv. 6.§ 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81.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fizető parkoló-hálózat működtetése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2. pontja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82.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parkolóhely-megváltással parkolóhelyek létesítése 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253/1997. (XII. 20.) Korm. r. 42. § (11),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59/2009. (XI.27.) Ör.</w:t>
            </w:r>
          </w:p>
        </w:tc>
      </w:tr>
      <w:tr w:rsidR="003713A2" w:rsidRPr="003713A2" w:rsidTr="00E07557">
        <w:trPr>
          <w:trHeight w:val="6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83.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helyi tömegközlekedés biztosítása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18. pontja,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1990. évi LXXXVII. tv. 7. § (1)</w:t>
            </w:r>
          </w:p>
        </w:tc>
      </w:tr>
      <w:tr w:rsidR="003713A2" w:rsidRPr="003713A2" w:rsidTr="00E07557">
        <w:trPr>
          <w:trHeight w:val="6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84.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közterület-felügyeleti tevékenység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17. pontja,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1999. évi LXIII. törvény 1.§ (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),</w:t>
            </w: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rPr>
          <w:rFonts w:ascii="Tahoma" w:hAnsi="Tahoma" w:cs="Tahoma"/>
          <w:sz w:val="22"/>
          <w:szCs w:val="22"/>
          <w:lang w:val="hu-HU" w:eastAsia="en-US"/>
        </w:rPr>
      </w:pPr>
    </w:p>
    <w:tbl>
      <w:tblPr>
        <w:tblW w:w="5161" w:type="pct"/>
        <w:tblInd w:w="-252" w:type="dxa"/>
        <w:tblLook w:val="01E0" w:firstRow="1" w:lastRow="1" w:firstColumn="1" w:lastColumn="1" w:noHBand="0" w:noVBand="0"/>
      </w:tblPr>
      <w:tblGrid>
        <w:gridCol w:w="523"/>
        <w:gridCol w:w="3991"/>
        <w:gridCol w:w="2059"/>
        <w:gridCol w:w="3014"/>
      </w:tblGrid>
      <w:tr w:rsidR="003713A2" w:rsidRPr="003713A2" w:rsidTr="00E07557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Lakásgazdálkodás, ingatlangazdálkodás</w:t>
            </w:r>
          </w:p>
        </w:tc>
      </w:tr>
      <w:tr w:rsidR="003713A2" w:rsidRPr="003713A2" w:rsidTr="00E07557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85.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az Önkormányzat tulajdonában lévő lakások és helyiségek, valamint egyéb </w:t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forgalomképes ingatlanok bérletére, üzemeltetésére, valamint elidegenítésére vonatkozó feladatok (VKSZ ZRT közreműködésével)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 § (1) 9. pontja,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1993. évi LXXVIII. tv. 3.§ (1),</w:t>
            </w: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rPr>
          <w:rFonts w:ascii="Tahoma" w:hAnsi="Tahoma" w:cs="Tahoma"/>
          <w:b/>
          <w:sz w:val="22"/>
          <w:szCs w:val="22"/>
          <w:lang w:val="hu-HU" w:eastAsia="en-US"/>
        </w:rPr>
      </w:pPr>
    </w:p>
    <w:tbl>
      <w:tblPr>
        <w:tblW w:w="14677" w:type="dxa"/>
        <w:tblInd w:w="-252" w:type="dxa"/>
        <w:tblLook w:val="01E0" w:firstRow="1" w:lastRow="1" w:firstColumn="1" w:lastColumn="1" w:noHBand="0" w:noVBand="0"/>
      </w:tblPr>
      <w:tblGrid>
        <w:gridCol w:w="540"/>
        <w:gridCol w:w="6199"/>
        <w:gridCol w:w="3240"/>
        <w:gridCol w:w="4698"/>
      </w:tblGrid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c>
          <w:tcPr>
            <w:tcW w:w="1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Településfejlesztési feladatok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86.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Településfejlesztés és településrendezés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CLXXXIX. tv. 13.§ (1)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LXXVIII. tv. 6.§ (1) a)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314/2012.( XI.8.)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Korm.rendelet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, VI. fejezet 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87.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helyi építészeti örökség értékeinek védelme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LXXVIII. tv. 6/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A.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§ (1) aa.), 57. § (1),(2),(3)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LXXVIII. tv. 62.§(6) bekezdés 1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.,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1.2, 1.3. pontja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88.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egyéb településrendezési sajátos jogintézmények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LXXVIII. tv. 62.§(6) bekezdés 2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.pontja</w:t>
            </w:r>
            <w:proofErr w:type="gramEnd"/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LXXVIII. tv. 6/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A.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§ (1) aa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314/2012.( XI.8.)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Korm.rendelet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 V. fejezet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89.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településképi véleményezési eljárás 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tervtanács működtetése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1997. évi LXXVIII. tv. 30/C§., 62.§(6) bekezdés 4. pontja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252/2006.(XII.7.) Korm. rendelet,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314/2012.( XI.8.)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Korm.rendelet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 V. fejezet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12/2013. (III.29.) Ör.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13/2013.(III.29.) Ör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90.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településképi bejelentési eljárás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1997. évi LXXVIII. tv. 30/D.§ 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314/2012.( XI.8.)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Korm.rendelet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 V. fejezet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12/2013. (III.29.) Ör.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91.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területfejlesztés és területrendezés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1996. évi XXI. tv. 10. § 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314/2012.( XI.8.)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Korm.rendelet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 II. és III. fejezet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92.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Részvétel az Új Széchenyi Terv Operatív Program végrehajtásában projektjavaslatok benyújtása által az Európai Regionális Fejlesztési Alap, az Európai Szociális Alap és a Kohéziós Alap támogatási forrásainak elnyerése és felhasználása érdekében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4/2011. (I. 28.) Korm. rendelet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 Bizottság 1828/2006/EK rendelete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93.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Integrált településfejlesztési stratégia készítése és megvalósítása akcióterületi tervek jóváhagyása és végrehajtása által. 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314/2012.( XI.8.)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Korm.rendelet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, VI fejezet</w:t>
            </w:r>
          </w:p>
        </w:tc>
      </w:tr>
      <w:tr w:rsidR="003713A2" w:rsidRPr="003713A2" w:rsidTr="00E075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94.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Részvétel a 2014-2020 programozási időszak európai uniós alapokból származó támogatásainak felhasználásában </w:t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projektjavaslatok benyújtása által, az Európai Regionális Fejlesztési Alap, az Európai Szociális Alap és a Kohéziós Alap támogatási forrásainak elnyerése és felhasználása érdekében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272/2014. (XI.5.) Korm. rendelet</w:t>
            </w: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spacing w:after="200" w:line="276" w:lineRule="auto"/>
        <w:jc w:val="center"/>
        <w:rPr>
          <w:rFonts w:ascii="Tahoma" w:hAnsi="Tahoma" w:cs="Tahoma"/>
          <w:b/>
          <w:sz w:val="22"/>
          <w:szCs w:val="22"/>
          <w:lang w:val="hu-HU" w:eastAsia="en-US"/>
        </w:rPr>
      </w:pPr>
    </w:p>
    <w:tbl>
      <w:tblPr>
        <w:tblW w:w="5128" w:type="pct"/>
        <w:tblInd w:w="-255" w:type="dxa"/>
        <w:tblLook w:val="01E0" w:firstRow="1" w:lastRow="1" w:firstColumn="1" w:lastColumn="1" w:noHBand="0" w:noVBand="0"/>
      </w:tblPr>
      <w:tblGrid>
        <w:gridCol w:w="523"/>
        <w:gridCol w:w="3887"/>
        <w:gridCol w:w="2114"/>
        <w:gridCol w:w="3002"/>
      </w:tblGrid>
      <w:tr w:rsidR="003713A2" w:rsidRPr="003713A2" w:rsidTr="00E07557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rPr>
          <w:trHeight w:val="33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Sportfeladatok</w:t>
            </w:r>
          </w:p>
        </w:tc>
      </w:tr>
      <w:tr w:rsidR="003713A2" w:rsidRPr="003713A2" w:rsidTr="00E07557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spacing w:after="200" w:line="276" w:lineRule="auto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95.</w:t>
            </w: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 települési sport hosszú távú fejlesztése, a sport-szervezetekkel való együttműködés biztosítása, sportlétesítmények fenntartása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2004. évi I. tv. 55. § (1) bekezdés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20/2012. (IV.26.) Ör.</w:t>
            </w:r>
          </w:p>
        </w:tc>
      </w:tr>
      <w:tr w:rsidR="003713A2" w:rsidRPr="003713A2" w:rsidTr="00E07557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96.</w:t>
            </w: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sportszövetségek munkájának segítése, közreműködés sportszakemberek képzésében, sportági és iskolai területi versenyek kialakításának segítése, iskolai sportkörök 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versenyeztetési  feltételeihez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hozzájárulás hátrányos helyzetű társadalmi csoportok sportolásának segítése, nemzetközi sportkapcsolatok építése, a sport népszerűsítése, propagálása, az állami sportinformációs feladatok ellátásában való közreműködés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2004. évi I. tv. 55. § (4)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20/2012. (IV.26.) Ör.</w:t>
            </w:r>
          </w:p>
        </w:tc>
      </w:tr>
      <w:tr w:rsidR="003713A2" w:rsidRPr="003713A2" w:rsidTr="00E07557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97.</w:t>
            </w: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sporttámogatások nyújtása (sportegyesületek </w:t>
            </w: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 xml:space="preserve">költségvetési támogatása, </w:t>
            </w:r>
            <w:proofErr w:type="gram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sport létesítmények</w:t>
            </w:r>
            <w:proofErr w:type="gram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 fenntartása )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20/2012. (IV.26.) Ör.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98.</w:t>
            </w: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helyi sporttevékenység támogatása a Veszprém Arénában vásárolt üzemidő elosztásával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276/2006. (XII.14.) Kh.</w:t>
            </w: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center"/>
        <w:rPr>
          <w:rFonts w:ascii="Tahoma" w:hAnsi="Tahoma" w:cs="Tahoma"/>
          <w:b/>
          <w:sz w:val="22"/>
          <w:szCs w:val="22"/>
          <w:lang w:val="hu-HU" w:eastAsia="en-US"/>
        </w:rPr>
      </w:pPr>
    </w:p>
    <w:tbl>
      <w:tblPr>
        <w:tblW w:w="1482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645"/>
        <w:gridCol w:w="104"/>
        <w:gridCol w:w="6275"/>
        <w:gridCol w:w="3260"/>
        <w:gridCol w:w="4536"/>
      </w:tblGrid>
      <w:tr w:rsidR="003713A2" w:rsidRPr="003713A2" w:rsidTr="00E0755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B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C</w:t>
            </w:r>
          </w:p>
        </w:tc>
      </w:tr>
      <w:tr w:rsidR="003713A2" w:rsidRPr="003713A2" w:rsidTr="00E07557">
        <w:tc>
          <w:tcPr>
            <w:tcW w:w="1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Egyéb feladatok</w:t>
            </w:r>
          </w:p>
        </w:tc>
      </w:tr>
      <w:tr w:rsidR="003713A2" w:rsidRPr="003713A2" w:rsidTr="00E07557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Kötelező feladat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>Önként vállalt feladat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b/>
                <w:sz w:val="22"/>
                <w:szCs w:val="22"/>
                <w:lang w:val="hu-HU" w:eastAsia="en-US"/>
              </w:rPr>
              <w:t xml:space="preserve">Jogszabályhely megjelölése vagy a feladatellátás alapja </w:t>
            </w:r>
          </w:p>
        </w:tc>
      </w:tr>
      <w:tr w:rsidR="003713A2" w:rsidRPr="003713A2" w:rsidTr="00E07557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99.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 nemzetiségek jogainak érvényesítése, a helyi nemzetiségi önkormányzatok munkájának segítése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CLXXIX. tv. 80.§ (1) bekezdése</w:t>
            </w:r>
          </w:p>
        </w:tc>
      </w:tr>
      <w:tr w:rsidR="003713A2" w:rsidRPr="003713A2" w:rsidTr="00E07557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100.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 lakosság önszerveződő közösségei (társadalmi szervezetek, egyesületek, civil szerveződések, ifjúsági szervezetek) tevékenységének segítése, támogatása, az együttműködés biztosítása: Veszprémi Ifjúsági Közalapítványon, a Városi Civil Alap pályázatain keresztül a Veszprémi Civil Ház és a Veszprémi Ifjúsági Ház szolgáltatásai révén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295/2007. (IX.29.) Kh.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szerint,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CLXXV. tv.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13/2012. (III.30.) Ör. a civil szervezeteknek nyújtható önkormányzati támogatásokról</w:t>
            </w:r>
          </w:p>
        </w:tc>
      </w:tr>
      <w:tr w:rsidR="003713A2" w:rsidRPr="003713A2" w:rsidTr="00E07557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101.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nemzetközi kapcsolatok ápolása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</w:t>
            </w:r>
          </w:p>
        </w:tc>
      </w:tr>
      <w:tr w:rsidR="003713A2" w:rsidRPr="003713A2" w:rsidTr="00E07557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102.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kitüntetések adományozása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1/2011. (I.28.) Ör. </w:t>
            </w:r>
          </w:p>
        </w:tc>
      </w:tr>
      <w:tr w:rsidR="003713A2" w:rsidRPr="003713A2" w:rsidTr="00E07557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103.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center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kábítószerügyi koordináció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</w:t>
            </w:r>
          </w:p>
        </w:tc>
      </w:tr>
      <w:tr w:rsidR="003713A2" w:rsidRPr="003713A2" w:rsidTr="00E07557">
        <w:trPr>
          <w:trHeight w:val="60"/>
        </w:trPr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104.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384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ISO 9001 Minőségbiztosítási Rendszer működtetése</w:t>
            </w:r>
          </w:p>
          <w:p w:rsidR="003713A2" w:rsidRPr="003713A2" w:rsidRDefault="003713A2" w:rsidP="003713A2">
            <w:pPr>
              <w:tabs>
                <w:tab w:val="left" w:pos="384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105.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384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Marketing tevékenység</w:t>
            </w:r>
          </w:p>
          <w:p w:rsidR="003713A2" w:rsidRPr="003713A2" w:rsidRDefault="003713A2" w:rsidP="003713A2">
            <w:pPr>
              <w:tabs>
                <w:tab w:val="left" w:pos="384"/>
              </w:tabs>
              <w:autoSpaceDE/>
              <w:jc w:val="left"/>
              <w:rPr>
                <w:rFonts w:ascii="Tahoma" w:hAnsi="Tahoma" w:cs="Tahoma"/>
                <w:b/>
                <w:sz w:val="22"/>
                <w:szCs w:val="22"/>
                <w:lang w:val="hu-HU"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az éves költségvetési rendelet szerint</w:t>
            </w:r>
          </w:p>
        </w:tc>
      </w:tr>
      <w:tr w:rsidR="003713A2" w:rsidRPr="003713A2" w:rsidTr="00E07557">
        <w:trPr>
          <w:trHeight w:val="1311"/>
        </w:trPr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106.</w:t>
            </w:r>
            <w:r w:rsidR="0011730C">
              <w:rPr>
                <w:rStyle w:val="Lbjegyzet-hivatkozs"/>
                <w:rFonts w:ascii="Tahoma" w:eastAsiaTheme="minorHAnsi" w:hAnsi="Tahoma" w:cs="Tahoma"/>
                <w:sz w:val="22"/>
                <w:szCs w:val="22"/>
                <w:lang w:val="hu-HU" w:eastAsia="en-US"/>
              </w:rPr>
              <w:footnoteReference w:id="5"/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11730C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Képviselői</w:t>
            </w:r>
            <w:r w:rsidR="003713A2"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Keretből önkormányzati feladatok finanszírozása és támogatás nyújtása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13/2012. (III.30.) Ör. a civil szervezeteknek nyújtható önkormányzati támogatásokról,</w:t>
            </w:r>
          </w:p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szerint,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2011. évi CLXXV. tv.</w:t>
            </w:r>
          </w:p>
        </w:tc>
      </w:tr>
      <w:tr w:rsidR="003713A2" w:rsidRPr="003713A2" w:rsidTr="00E07557">
        <w:trPr>
          <w:trHeight w:val="1116"/>
        </w:trPr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107.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Közszolgálati műsorok készítése Veszprém Városi Televízió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Kft-vel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kötött megállapodás alapján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</w:t>
            </w:r>
          </w:p>
        </w:tc>
      </w:tr>
      <w:tr w:rsidR="003713A2" w:rsidRPr="003713A2" w:rsidTr="00E07557">
        <w:trPr>
          <w:trHeight w:val="642"/>
        </w:trPr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lastRenderedPageBreak/>
              <w:t>108.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ind w:left="-108"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Városi lap kiadásának támogatása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</w:tr>
      <w:tr w:rsidR="003713A2" w:rsidRPr="003713A2" w:rsidTr="00E07557">
        <w:trPr>
          <w:trHeight w:val="590"/>
        </w:trPr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109.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Ifjúsági irodai szolgáltatások ellátása szerződéskötés alapján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</w:t>
            </w:r>
          </w:p>
        </w:tc>
      </w:tr>
      <w:tr w:rsidR="003713A2" w:rsidRPr="003713A2" w:rsidTr="00E07557">
        <w:trPr>
          <w:trHeight w:val="1311"/>
        </w:trPr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110.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Veszprém város turisztikai kínálatának bemutatása és turisztikai marketing tevékenység ellátása a Veszprémi Turisztikai Non-profit </w:t>
            </w:r>
            <w:proofErr w:type="spellStart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Kft-vel</w:t>
            </w:r>
            <w:proofErr w:type="spellEnd"/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 xml:space="preserve"> kötött megállapodás alapján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A2" w:rsidRPr="003713A2" w:rsidRDefault="003713A2" w:rsidP="003713A2">
            <w:pPr>
              <w:tabs>
                <w:tab w:val="clear" w:pos="426"/>
                <w:tab w:val="clear" w:pos="7655"/>
                <w:tab w:val="clear" w:pos="8931"/>
                <w:tab w:val="left" w:pos="708"/>
              </w:tabs>
              <w:autoSpaceDE/>
              <w:autoSpaceDN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  <w:r w:rsidRPr="003713A2">
              <w:rPr>
                <w:rFonts w:ascii="Tahoma" w:eastAsiaTheme="minorHAnsi" w:hAnsi="Tahoma" w:cs="Tahoma"/>
                <w:sz w:val="22"/>
                <w:szCs w:val="22"/>
                <w:lang w:val="hu-HU" w:eastAsia="en-US"/>
              </w:rPr>
              <w:t>éves költségvetési rendelet szerint</w:t>
            </w:r>
          </w:p>
          <w:p w:rsidR="003713A2" w:rsidRPr="003713A2" w:rsidRDefault="003713A2" w:rsidP="003713A2">
            <w:pPr>
              <w:tabs>
                <w:tab w:val="clear" w:pos="426"/>
                <w:tab w:val="left" w:pos="708"/>
              </w:tabs>
              <w:autoSpaceDE/>
              <w:jc w:val="left"/>
              <w:rPr>
                <w:rFonts w:ascii="Tahoma" w:hAnsi="Tahoma" w:cs="Tahoma"/>
                <w:sz w:val="22"/>
                <w:szCs w:val="22"/>
                <w:lang w:val="hu-HU" w:eastAsia="en-US"/>
              </w:rPr>
            </w:pPr>
          </w:p>
        </w:tc>
      </w:tr>
    </w:tbl>
    <w:p w:rsidR="003713A2" w:rsidRPr="003713A2" w:rsidRDefault="003713A2" w:rsidP="003713A2">
      <w:pPr>
        <w:tabs>
          <w:tab w:val="clear" w:pos="426"/>
          <w:tab w:val="clear" w:pos="7655"/>
          <w:tab w:val="clear" w:pos="8931"/>
          <w:tab w:val="left" w:pos="708"/>
        </w:tabs>
        <w:autoSpaceDE/>
        <w:autoSpaceDN/>
        <w:jc w:val="left"/>
        <w:outlineLvl w:val="0"/>
        <w:rPr>
          <w:rFonts w:ascii="Tahoma" w:hAnsi="Tahoma" w:cs="Tahoma"/>
          <w:sz w:val="22"/>
          <w:szCs w:val="22"/>
          <w:lang w:val="hu-HU" w:eastAsia="en-US"/>
        </w:rPr>
      </w:pPr>
    </w:p>
    <w:p w:rsidR="00E840D2" w:rsidRPr="00E02089" w:rsidRDefault="00E840D2" w:rsidP="00E734E4">
      <w:pPr>
        <w:tabs>
          <w:tab w:val="clear" w:pos="426"/>
          <w:tab w:val="left" w:pos="567"/>
          <w:tab w:val="left" w:pos="1418"/>
        </w:tabs>
        <w:rPr>
          <w:rFonts w:ascii="Tahoma" w:hAnsi="Tahoma" w:cs="Tahoma"/>
          <w:color w:val="000080"/>
        </w:rPr>
      </w:pPr>
      <w:bookmarkStart w:id="0" w:name="_GoBack"/>
      <w:bookmarkEnd w:id="0"/>
    </w:p>
    <w:sectPr w:rsidR="00E840D2" w:rsidRPr="00E02089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24E" w:rsidRDefault="0065724E" w:rsidP="00F23B9F">
      <w:r>
        <w:separator/>
      </w:r>
    </w:p>
  </w:endnote>
  <w:endnote w:type="continuationSeparator" w:id="0">
    <w:p w:rsidR="0065724E" w:rsidRDefault="0065724E" w:rsidP="00F2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ris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76257" w:rsidRDefault="00B76257" w:rsidP="00E21B42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E734E4">
      <w:rPr>
        <w:rStyle w:val="Oldalszm"/>
        <w:noProof/>
      </w:rPr>
      <w:t>10</w:t>
    </w:r>
    <w:r>
      <w:rPr>
        <w:rStyle w:val="Oldalszm"/>
      </w:rPr>
      <w:fldChar w:fldCharType="end"/>
    </w:r>
  </w:p>
  <w:p w:rsidR="00B76257" w:rsidRDefault="00B76257" w:rsidP="00E21B42">
    <w:pPr>
      <w:pStyle w:val="ll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l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24E" w:rsidRDefault="0065724E" w:rsidP="00F23B9F">
      <w:r>
        <w:separator/>
      </w:r>
    </w:p>
  </w:footnote>
  <w:footnote w:type="continuationSeparator" w:id="0">
    <w:p w:rsidR="0065724E" w:rsidRDefault="0065724E" w:rsidP="00F23B9F">
      <w:r>
        <w:continuationSeparator/>
      </w:r>
    </w:p>
  </w:footnote>
  <w:footnote w:id="1">
    <w:p w:rsidR="00B76257" w:rsidRPr="00053217" w:rsidRDefault="00B76257" w:rsidP="003713A2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Módosította a 14/2015. (III.26.) Ör. 1. 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2015. 03.27. napjától.</w:t>
      </w:r>
    </w:p>
  </w:footnote>
  <w:footnote w:id="2">
    <w:p w:rsidR="00B76257" w:rsidRPr="00EF2D16" w:rsidRDefault="00B76257" w:rsidP="003713A2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A 3. melléklet 1-37. pontját és 42-49. pontját módosította a 33/2016.(VI.29.) Ör. 6.§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2016. július 1. napjától.</w:t>
      </w:r>
    </w:p>
  </w:footnote>
  <w:footnote w:id="3">
    <w:p w:rsidR="00B76257" w:rsidRPr="00F24ADD" w:rsidRDefault="00B76257" w:rsidP="003713A2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Módosította a 17/2017.(VI.29.) Ör. 5.§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2017. június 30. napjától.</w:t>
      </w:r>
    </w:p>
  </w:footnote>
  <w:footnote w:id="4">
    <w:p w:rsidR="00B76257" w:rsidRPr="00F00D6E" w:rsidRDefault="00B76257" w:rsidP="003713A2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Módosította a 29/2018.(VI.27.</w:t>
      </w:r>
      <w:proofErr w:type="gramStart"/>
      <w:r>
        <w:rPr>
          <w:lang w:val="hu-HU"/>
        </w:rPr>
        <w:t>)Ör</w:t>
      </w:r>
      <w:proofErr w:type="gramEnd"/>
      <w:r>
        <w:rPr>
          <w:lang w:val="hu-HU"/>
        </w:rPr>
        <w:t>. 10.§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2018. július 1. napjától.</w:t>
      </w:r>
    </w:p>
  </w:footnote>
  <w:footnote w:id="5">
    <w:p w:rsidR="0011730C" w:rsidRPr="0011730C" w:rsidRDefault="0011730C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 xml:space="preserve">Módosította a 7/2020. (II.27.) Ör. 6.§- </w:t>
      </w:r>
      <w:proofErr w:type="gramStart"/>
      <w:r>
        <w:rPr>
          <w:lang w:val="hu-HU"/>
        </w:rPr>
        <w:t>a.</w:t>
      </w:r>
      <w:proofErr w:type="gramEnd"/>
      <w:r>
        <w:rPr>
          <w:lang w:val="hu-HU"/>
        </w:rPr>
        <w:t xml:space="preserve"> Hatályos 2020. március 1. napjától.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57" w:rsidRDefault="00B76257" w:rsidP="00E21B42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94AB2"/>
    <w:multiLevelType w:val="multilevel"/>
    <w:tmpl w:val="A6406206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1">
    <w:nsid w:val="067D234D"/>
    <w:multiLevelType w:val="hybridMultilevel"/>
    <w:tmpl w:val="FBB60606"/>
    <w:lvl w:ilvl="0" w:tplc="FD08CF68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7B96F1F"/>
    <w:multiLevelType w:val="hybridMultilevel"/>
    <w:tmpl w:val="6D98F6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0712C"/>
    <w:multiLevelType w:val="multilevel"/>
    <w:tmpl w:val="038ECE52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4">
    <w:nsid w:val="0843339B"/>
    <w:multiLevelType w:val="hybridMultilevel"/>
    <w:tmpl w:val="FE5A8C74"/>
    <w:lvl w:ilvl="0" w:tplc="3D36C548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5">
    <w:nsid w:val="085B299B"/>
    <w:multiLevelType w:val="hybridMultilevel"/>
    <w:tmpl w:val="6DCC9C5C"/>
    <w:lvl w:ilvl="0" w:tplc="84AE8526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099D7256"/>
    <w:multiLevelType w:val="multilevel"/>
    <w:tmpl w:val="2BE8C4E0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7">
    <w:nsid w:val="09F93A2A"/>
    <w:multiLevelType w:val="hybridMultilevel"/>
    <w:tmpl w:val="A6C0864E"/>
    <w:lvl w:ilvl="0" w:tplc="7C564F88">
      <w:start w:val="4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0A6742C1"/>
    <w:multiLevelType w:val="multilevel"/>
    <w:tmpl w:val="692A05F6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9">
    <w:nsid w:val="14A24B02"/>
    <w:multiLevelType w:val="singleLevel"/>
    <w:tmpl w:val="8D08F854"/>
    <w:lvl w:ilvl="0">
      <w:start w:val="5"/>
      <w:numFmt w:val="lowerLetter"/>
      <w:lvlText w:val="%1.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</w:abstractNum>
  <w:abstractNum w:abstractNumId="10">
    <w:nsid w:val="15884398"/>
    <w:multiLevelType w:val="hybridMultilevel"/>
    <w:tmpl w:val="E2A430B0"/>
    <w:lvl w:ilvl="0" w:tplc="6F9888CE">
      <w:start w:val="2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A084F28"/>
    <w:multiLevelType w:val="multilevel"/>
    <w:tmpl w:val="02A844C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2520"/>
      </w:pPr>
      <w:rPr>
        <w:rFonts w:hint="default"/>
      </w:rPr>
    </w:lvl>
  </w:abstractNum>
  <w:abstractNum w:abstractNumId="12">
    <w:nsid w:val="1CA114BF"/>
    <w:multiLevelType w:val="hybridMultilevel"/>
    <w:tmpl w:val="CD08447C"/>
    <w:lvl w:ilvl="0" w:tplc="E4841D7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E375C2E"/>
    <w:multiLevelType w:val="hybridMultilevel"/>
    <w:tmpl w:val="8F2627CC"/>
    <w:lvl w:ilvl="0" w:tplc="EE1A10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FAF2A74"/>
    <w:multiLevelType w:val="hybridMultilevel"/>
    <w:tmpl w:val="BC4AF5EC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FF770FA"/>
    <w:multiLevelType w:val="hybridMultilevel"/>
    <w:tmpl w:val="2FC29C6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5A162B"/>
    <w:multiLevelType w:val="hybridMultilevel"/>
    <w:tmpl w:val="430A5EBA"/>
    <w:lvl w:ilvl="0" w:tplc="B538B4A2">
      <w:start w:val="1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8644316"/>
    <w:multiLevelType w:val="hybridMultilevel"/>
    <w:tmpl w:val="40E4DEA4"/>
    <w:lvl w:ilvl="0" w:tplc="73749F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2D4CFE"/>
    <w:multiLevelType w:val="hybridMultilevel"/>
    <w:tmpl w:val="0D722C48"/>
    <w:lvl w:ilvl="0" w:tplc="AE963328">
      <w:start w:val="10"/>
      <w:numFmt w:val="decimal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2AA9547B"/>
    <w:multiLevelType w:val="hybridMultilevel"/>
    <w:tmpl w:val="C0622932"/>
    <w:lvl w:ilvl="0" w:tplc="148EE25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B4A030C"/>
    <w:multiLevelType w:val="multilevel"/>
    <w:tmpl w:val="1A069DA8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520"/>
      </w:pPr>
      <w:rPr>
        <w:rFonts w:hint="default"/>
      </w:rPr>
    </w:lvl>
  </w:abstractNum>
  <w:abstractNum w:abstractNumId="21">
    <w:nsid w:val="2E09582C"/>
    <w:multiLevelType w:val="hybridMultilevel"/>
    <w:tmpl w:val="9CEEEF32"/>
    <w:lvl w:ilvl="0" w:tplc="96A003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0D35D0E"/>
    <w:multiLevelType w:val="hybridMultilevel"/>
    <w:tmpl w:val="81C87CA6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7CE2516"/>
    <w:multiLevelType w:val="multilevel"/>
    <w:tmpl w:val="E6307AB6"/>
    <w:lvl w:ilvl="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C36939"/>
    <w:multiLevelType w:val="hybridMultilevel"/>
    <w:tmpl w:val="D88C1F20"/>
    <w:lvl w:ilvl="0" w:tplc="C784903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CAC5A0A"/>
    <w:multiLevelType w:val="hybridMultilevel"/>
    <w:tmpl w:val="63505C40"/>
    <w:lvl w:ilvl="0" w:tplc="B04E41CA">
      <w:start w:val="3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3E5A4463"/>
    <w:multiLevelType w:val="hybridMultilevel"/>
    <w:tmpl w:val="7D0EE866"/>
    <w:lvl w:ilvl="0" w:tplc="87A2BF1A">
      <w:start w:val="3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1173EFB"/>
    <w:multiLevelType w:val="hybridMultilevel"/>
    <w:tmpl w:val="0A34F132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29C283D"/>
    <w:multiLevelType w:val="hybridMultilevel"/>
    <w:tmpl w:val="4CC244F0"/>
    <w:lvl w:ilvl="0" w:tplc="1BC6C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DC08F82">
      <w:start w:val="1"/>
      <w:numFmt w:val="bullet"/>
      <w:lvlText w:val=""/>
      <w:lvlJc w:val="left"/>
      <w:pPr>
        <w:tabs>
          <w:tab w:val="num" w:pos="757"/>
        </w:tabs>
        <w:ind w:left="984" w:hanging="264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4367064E"/>
    <w:multiLevelType w:val="hybridMultilevel"/>
    <w:tmpl w:val="1FF667E4"/>
    <w:lvl w:ilvl="0" w:tplc="E9E8FFFC">
      <w:start w:val="2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>
    <w:nsid w:val="4683488E"/>
    <w:multiLevelType w:val="hybridMultilevel"/>
    <w:tmpl w:val="2BB8A40C"/>
    <w:lvl w:ilvl="0" w:tplc="BE5EBB18">
      <w:start w:val="1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53447C"/>
    <w:multiLevelType w:val="hybridMultilevel"/>
    <w:tmpl w:val="6D0017BA"/>
    <w:lvl w:ilvl="0" w:tplc="F21CAAFE">
      <w:start w:val="1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4CB27DD2"/>
    <w:multiLevelType w:val="singleLevel"/>
    <w:tmpl w:val="CB7CE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ahoma" w:hint="default"/>
      </w:rPr>
    </w:lvl>
  </w:abstractNum>
  <w:abstractNum w:abstractNumId="33">
    <w:nsid w:val="4F9D739A"/>
    <w:multiLevelType w:val="multilevel"/>
    <w:tmpl w:val="61E06CDA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34">
    <w:nsid w:val="567F07EC"/>
    <w:multiLevelType w:val="hybridMultilevel"/>
    <w:tmpl w:val="0D303CEA"/>
    <w:lvl w:ilvl="0" w:tplc="070E0BB8">
      <w:start w:val="1"/>
      <w:numFmt w:val="decimal"/>
      <w:lvlText w:val="%1."/>
      <w:lvlJc w:val="left"/>
      <w:pPr>
        <w:ind w:left="1064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5DFF3933"/>
    <w:multiLevelType w:val="hybridMultilevel"/>
    <w:tmpl w:val="61989D3A"/>
    <w:lvl w:ilvl="0" w:tplc="525C0BC2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965EBC"/>
    <w:multiLevelType w:val="hybridMultilevel"/>
    <w:tmpl w:val="F38E56F8"/>
    <w:lvl w:ilvl="0" w:tplc="092644E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9E37336"/>
    <w:multiLevelType w:val="hybridMultilevel"/>
    <w:tmpl w:val="C3541B9E"/>
    <w:lvl w:ilvl="0" w:tplc="46D26128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56" w:hanging="360"/>
      </w:pPr>
    </w:lvl>
    <w:lvl w:ilvl="2" w:tplc="040E001B" w:tentative="1">
      <w:start w:val="1"/>
      <w:numFmt w:val="lowerRoman"/>
      <w:lvlText w:val="%3."/>
      <w:lvlJc w:val="right"/>
      <w:pPr>
        <w:ind w:left="3076" w:hanging="180"/>
      </w:pPr>
    </w:lvl>
    <w:lvl w:ilvl="3" w:tplc="040E000F" w:tentative="1">
      <w:start w:val="1"/>
      <w:numFmt w:val="decimal"/>
      <w:lvlText w:val="%4."/>
      <w:lvlJc w:val="left"/>
      <w:pPr>
        <w:ind w:left="3796" w:hanging="360"/>
      </w:pPr>
    </w:lvl>
    <w:lvl w:ilvl="4" w:tplc="040E0019" w:tentative="1">
      <w:start w:val="1"/>
      <w:numFmt w:val="lowerLetter"/>
      <w:lvlText w:val="%5."/>
      <w:lvlJc w:val="left"/>
      <w:pPr>
        <w:ind w:left="4516" w:hanging="360"/>
      </w:pPr>
    </w:lvl>
    <w:lvl w:ilvl="5" w:tplc="040E001B" w:tentative="1">
      <w:start w:val="1"/>
      <w:numFmt w:val="lowerRoman"/>
      <w:lvlText w:val="%6."/>
      <w:lvlJc w:val="right"/>
      <w:pPr>
        <w:ind w:left="5236" w:hanging="180"/>
      </w:pPr>
    </w:lvl>
    <w:lvl w:ilvl="6" w:tplc="040E000F" w:tentative="1">
      <w:start w:val="1"/>
      <w:numFmt w:val="decimal"/>
      <w:lvlText w:val="%7."/>
      <w:lvlJc w:val="left"/>
      <w:pPr>
        <w:ind w:left="5956" w:hanging="360"/>
      </w:pPr>
    </w:lvl>
    <w:lvl w:ilvl="7" w:tplc="040E0019" w:tentative="1">
      <w:start w:val="1"/>
      <w:numFmt w:val="lowerLetter"/>
      <w:lvlText w:val="%8."/>
      <w:lvlJc w:val="left"/>
      <w:pPr>
        <w:ind w:left="6676" w:hanging="360"/>
      </w:pPr>
    </w:lvl>
    <w:lvl w:ilvl="8" w:tplc="040E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8">
    <w:nsid w:val="6BC9490C"/>
    <w:multiLevelType w:val="hybridMultilevel"/>
    <w:tmpl w:val="85A21818"/>
    <w:lvl w:ilvl="0" w:tplc="03006B5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E1C7ABA"/>
    <w:multiLevelType w:val="hybridMultilevel"/>
    <w:tmpl w:val="0846BDE4"/>
    <w:lvl w:ilvl="0" w:tplc="D8386BB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70E42C00"/>
    <w:multiLevelType w:val="hybridMultilevel"/>
    <w:tmpl w:val="EC809742"/>
    <w:lvl w:ilvl="0" w:tplc="E0E20180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65865A6"/>
    <w:multiLevelType w:val="hybridMultilevel"/>
    <w:tmpl w:val="E60C0476"/>
    <w:lvl w:ilvl="0" w:tplc="0C8CD466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94932DB"/>
    <w:multiLevelType w:val="hybridMultilevel"/>
    <w:tmpl w:val="7A56C2D8"/>
    <w:lvl w:ilvl="0" w:tplc="87764A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ED4BC3"/>
    <w:multiLevelType w:val="hybridMultilevel"/>
    <w:tmpl w:val="E6307AB6"/>
    <w:lvl w:ilvl="0" w:tplc="8A64B2E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600AEB"/>
    <w:multiLevelType w:val="hybridMultilevel"/>
    <w:tmpl w:val="4A003EE6"/>
    <w:lvl w:ilvl="0" w:tplc="629ED120">
      <w:start w:val="1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5">
    <w:nsid w:val="7AF260C4"/>
    <w:multiLevelType w:val="hybridMultilevel"/>
    <w:tmpl w:val="B72CAD9C"/>
    <w:lvl w:ilvl="0" w:tplc="C61009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7E722216"/>
    <w:multiLevelType w:val="hybridMultilevel"/>
    <w:tmpl w:val="5E5C5B5E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32"/>
  </w:num>
  <w:num w:numId="3">
    <w:abstractNumId w:val="8"/>
  </w:num>
  <w:num w:numId="4">
    <w:abstractNumId w:val="3"/>
  </w:num>
  <w:num w:numId="5">
    <w:abstractNumId w:val="33"/>
  </w:num>
  <w:num w:numId="6">
    <w:abstractNumId w:val="0"/>
  </w:num>
  <w:num w:numId="7">
    <w:abstractNumId w:val="6"/>
  </w:num>
  <w:num w:numId="8">
    <w:abstractNumId w:val="43"/>
  </w:num>
  <w:num w:numId="9">
    <w:abstractNumId w:val="29"/>
  </w:num>
  <w:num w:numId="10">
    <w:abstractNumId w:val="17"/>
  </w:num>
  <w:num w:numId="11">
    <w:abstractNumId w:val="10"/>
  </w:num>
  <w:num w:numId="12">
    <w:abstractNumId w:val="39"/>
  </w:num>
  <w:num w:numId="13">
    <w:abstractNumId w:val="25"/>
  </w:num>
  <w:num w:numId="14">
    <w:abstractNumId w:val="21"/>
  </w:num>
  <w:num w:numId="15">
    <w:abstractNumId w:val="23"/>
  </w:num>
  <w:num w:numId="16">
    <w:abstractNumId w:val="42"/>
  </w:num>
  <w:num w:numId="17">
    <w:abstractNumId w:val="28"/>
  </w:num>
  <w:num w:numId="18">
    <w:abstractNumId w:val="18"/>
  </w:num>
  <w:num w:numId="19">
    <w:abstractNumId w:val="31"/>
  </w:num>
  <w:num w:numId="20">
    <w:abstractNumId w:val="44"/>
  </w:num>
  <w:num w:numId="21">
    <w:abstractNumId w:val="11"/>
  </w:num>
  <w:num w:numId="22">
    <w:abstractNumId w:val="20"/>
  </w:num>
  <w:num w:numId="23">
    <w:abstractNumId w:val="45"/>
  </w:num>
  <w:num w:numId="24">
    <w:abstractNumId w:val="16"/>
  </w:num>
  <w:num w:numId="25">
    <w:abstractNumId w:val="19"/>
  </w:num>
  <w:num w:numId="26">
    <w:abstractNumId w:val="2"/>
  </w:num>
  <w:num w:numId="27">
    <w:abstractNumId w:val="4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38"/>
  </w:num>
  <w:num w:numId="31">
    <w:abstractNumId w:val="5"/>
  </w:num>
  <w:num w:numId="32">
    <w:abstractNumId w:val="24"/>
  </w:num>
  <w:num w:numId="33">
    <w:abstractNumId w:val="37"/>
  </w:num>
  <w:num w:numId="34">
    <w:abstractNumId w:val="46"/>
  </w:num>
  <w:num w:numId="35">
    <w:abstractNumId w:val="14"/>
  </w:num>
  <w:num w:numId="36">
    <w:abstractNumId w:val="22"/>
  </w:num>
  <w:num w:numId="37">
    <w:abstractNumId w:val="41"/>
  </w:num>
  <w:num w:numId="38">
    <w:abstractNumId w:val="27"/>
  </w:num>
  <w:num w:numId="39">
    <w:abstractNumId w:val="13"/>
  </w:num>
  <w:num w:numId="40">
    <w:abstractNumId w:val="12"/>
  </w:num>
  <w:num w:numId="41">
    <w:abstractNumId w:val="36"/>
  </w:num>
  <w:num w:numId="42">
    <w:abstractNumId w:val="1"/>
  </w:num>
  <w:num w:numId="43">
    <w:abstractNumId w:val="7"/>
  </w:num>
  <w:num w:numId="44">
    <w:abstractNumId w:val="34"/>
  </w:num>
  <w:num w:numId="45">
    <w:abstractNumId w:val="40"/>
  </w:num>
  <w:num w:numId="46">
    <w:abstractNumId w:val="35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B9F"/>
    <w:rsid w:val="000058DE"/>
    <w:rsid w:val="000338E0"/>
    <w:rsid w:val="00053217"/>
    <w:rsid w:val="00054C42"/>
    <w:rsid w:val="00087DA6"/>
    <w:rsid w:val="00087F79"/>
    <w:rsid w:val="0009292C"/>
    <w:rsid w:val="000A15C6"/>
    <w:rsid w:val="000D1F6F"/>
    <w:rsid w:val="000D5827"/>
    <w:rsid w:val="000F6E12"/>
    <w:rsid w:val="0011730C"/>
    <w:rsid w:val="00162AB6"/>
    <w:rsid w:val="00166FFC"/>
    <w:rsid w:val="00170FFE"/>
    <w:rsid w:val="0018437A"/>
    <w:rsid w:val="001B3742"/>
    <w:rsid w:val="001C030C"/>
    <w:rsid w:val="001C0D88"/>
    <w:rsid w:val="001D235B"/>
    <w:rsid w:val="001F1FD9"/>
    <w:rsid w:val="001F28B8"/>
    <w:rsid w:val="001F49A5"/>
    <w:rsid w:val="002015AD"/>
    <w:rsid w:val="002059EA"/>
    <w:rsid w:val="00220301"/>
    <w:rsid w:val="002230BB"/>
    <w:rsid w:val="00227D78"/>
    <w:rsid w:val="00233BA6"/>
    <w:rsid w:val="00241258"/>
    <w:rsid w:val="002424A7"/>
    <w:rsid w:val="00252396"/>
    <w:rsid w:val="00262088"/>
    <w:rsid w:val="00262B5D"/>
    <w:rsid w:val="00276EA9"/>
    <w:rsid w:val="00294308"/>
    <w:rsid w:val="002B0DE0"/>
    <w:rsid w:val="002D30F0"/>
    <w:rsid w:val="002D6FF8"/>
    <w:rsid w:val="002E701F"/>
    <w:rsid w:val="002E70DB"/>
    <w:rsid w:val="00316D98"/>
    <w:rsid w:val="00322D7B"/>
    <w:rsid w:val="00343C6F"/>
    <w:rsid w:val="003578A2"/>
    <w:rsid w:val="00363B04"/>
    <w:rsid w:val="003713A2"/>
    <w:rsid w:val="003750F1"/>
    <w:rsid w:val="00392E9F"/>
    <w:rsid w:val="003A2D14"/>
    <w:rsid w:val="003B7EF6"/>
    <w:rsid w:val="003D4A6D"/>
    <w:rsid w:val="003E7D83"/>
    <w:rsid w:val="003F5EDA"/>
    <w:rsid w:val="00411D55"/>
    <w:rsid w:val="00430185"/>
    <w:rsid w:val="004546BD"/>
    <w:rsid w:val="00472CDF"/>
    <w:rsid w:val="00476EB4"/>
    <w:rsid w:val="00480128"/>
    <w:rsid w:val="00483283"/>
    <w:rsid w:val="00493225"/>
    <w:rsid w:val="004966D3"/>
    <w:rsid w:val="004C4940"/>
    <w:rsid w:val="004C61A1"/>
    <w:rsid w:val="004D58C1"/>
    <w:rsid w:val="004D7D7F"/>
    <w:rsid w:val="00507678"/>
    <w:rsid w:val="00517AA9"/>
    <w:rsid w:val="00523297"/>
    <w:rsid w:val="00542A94"/>
    <w:rsid w:val="005449A8"/>
    <w:rsid w:val="005619EA"/>
    <w:rsid w:val="0056620E"/>
    <w:rsid w:val="00581F52"/>
    <w:rsid w:val="00584553"/>
    <w:rsid w:val="005B1412"/>
    <w:rsid w:val="005B5626"/>
    <w:rsid w:val="005D28D5"/>
    <w:rsid w:val="005D74E0"/>
    <w:rsid w:val="005E67E8"/>
    <w:rsid w:val="005F5498"/>
    <w:rsid w:val="006052ED"/>
    <w:rsid w:val="0065724E"/>
    <w:rsid w:val="00682750"/>
    <w:rsid w:val="006B129B"/>
    <w:rsid w:val="006D1726"/>
    <w:rsid w:val="006D5B8C"/>
    <w:rsid w:val="006F4EED"/>
    <w:rsid w:val="00703B1F"/>
    <w:rsid w:val="007079C3"/>
    <w:rsid w:val="0071208E"/>
    <w:rsid w:val="00713EFB"/>
    <w:rsid w:val="00714EBB"/>
    <w:rsid w:val="007260ED"/>
    <w:rsid w:val="007533ED"/>
    <w:rsid w:val="00754763"/>
    <w:rsid w:val="007676B2"/>
    <w:rsid w:val="007874B0"/>
    <w:rsid w:val="007C2FFF"/>
    <w:rsid w:val="007D19E7"/>
    <w:rsid w:val="007D1EA8"/>
    <w:rsid w:val="007E00CD"/>
    <w:rsid w:val="007E1CF9"/>
    <w:rsid w:val="00800BEE"/>
    <w:rsid w:val="008445A0"/>
    <w:rsid w:val="00845261"/>
    <w:rsid w:val="008472E0"/>
    <w:rsid w:val="0084772D"/>
    <w:rsid w:val="00861EA7"/>
    <w:rsid w:val="008762CB"/>
    <w:rsid w:val="0088280E"/>
    <w:rsid w:val="00883D6C"/>
    <w:rsid w:val="008C0905"/>
    <w:rsid w:val="00903AAB"/>
    <w:rsid w:val="009827ED"/>
    <w:rsid w:val="00984633"/>
    <w:rsid w:val="009B76FB"/>
    <w:rsid w:val="009C0891"/>
    <w:rsid w:val="00A010D1"/>
    <w:rsid w:val="00A22D32"/>
    <w:rsid w:val="00A4481B"/>
    <w:rsid w:val="00A555D4"/>
    <w:rsid w:val="00A73B23"/>
    <w:rsid w:val="00A754E8"/>
    <w:rsid w:val="00AC422A"/>
    <w:rsid w:val="00AD06FA"/>
    <w:rsid w:val="00AE0E95"/>
    <w:rsid w:val="00AE58D3"/>
    <w:rsid w:val="00AE7E6D"/>
    <w:rsid w:val="00AF33BF"/>
    <w:rsid w:val="00AF4A00"/>
    <w:rsid w:val="00B2174F"/>
    <w:rsid w:val="00B4734B"/>
    <w:rsid w:val="00B5676D"/>
    <w:rsid w:val="00B7151A"/>
    <w:rsid w:val="00B723CF"/>
    <w:rsid w:val="00B76257"/>
    <w:rsid w:val="00B9283E"/>
    <w:rsid w:val="00BD198A"/>
    <w:rsid w:val="00BD3549"/>
    <w:rsid w:val="00BF1162"/>
    <w:rsid w:val="00BF3045"/>
    <w:rsid w:val="00C077AC"/>
    <w:rsid w:val="00C230A1"/>
    <w:rsid w:val="00C23BF0"/>
    <w:rsid w:val="00C3088C"/>
    <w:rsid w:val="00C375E1"/>
    <w:rsid w:val="00C4229E"/>
    <w:rsid w:val="00C44FDE"/>
    <w:rsid w:val="00C53BE2"/>
    <w:rsid w:val="00C70148"/>
    <w:rsid w:val="00C90D37"/>
    <w:rsid w:val="00C944E9"/>
    <w:rsid w:val="00CA6C47"/>
    <w:rsid w:val="00CC45E9"/>
    <w:rsid w:val="00CE6D33"/>
    <w:rsid w:val="00CF10ED"/>
    <w:rsid w:val="00CF47D6"/>
    <w:rsid w:val="00CF68F3"/>
    <w:rsid w:val="00D252A1"/>
    <w:rsid w:val="00D56A74"/>
    <w:rsid w:val="00D61952"/>
    <w:rsid w:val="00D61EE4"/>
    <w:rsid w:val="00D64F9D"/>
    <w:rsid w:val="00D76863"/>
    <w:rsid w:val="00D95A63"/>
    <w:rsid w:val="00D97229"/>
    <w:rsid w:val="00DA18B8"/>
    <w:rsid w:val="00DA6E68"/>
    <w:rsid w:val="00DA761E"/>
    <w:rsid w:val="00DB1705"/>
    <w:rsid w:val="00DB3283"/>
    <w:rsid w:val="00DB52DF"/>
    <w:rsid w:val="00DC7D87"/>
    <w:rsid w:val="00DF5D83"/>
    <w:rsid w:val="00E00803"/>
    <w:rsid w:val="00E02089"/>
    <w:rsid w:val="00E07557"/>
    <w:rsid w:val="00E21B42"/>
    <w:rsid w:val="00E327CB"/>
    <w:rsid w:val="00E6263C"/>
    <w:rsid w:val="00E734E4"/>
    <w:rsid w:val="00E74E8E"/>
    <w:rsid w:val="00E76FA8"/>
    <w:rsid w:val="00E840D2"/>
    <w:rsid w:val="00E84AC3"/>
    <w:rsid w:val="00E96B76"/>
    <w:rsid w:val="00EB03C6"/>
    <w:rsid w:val="00EC6AD4"/>
    <w:rsid w:val="00EC77C9"/>
    <w:rsid w:val="00ED641A"/>
    <w:rsid w:val="00EE0EEB"/>
    <w:rsid w:val="00EF2D16"/>
    <w:rsid w:val="00F23B9F"/>
    <w:rsid w:val="00F24ADD"/>
    <w:rsid w:val="00F26E04"/>
    <w:rsid w:val="00F503BE"/>
    <w:rsid w:val="00F54AC5"/>
    <w:rsid w:val="00F60151"/>
    <w:rsid w:val="00F91609"/>
    <w:rsid w:val="00F928B0"/>
    <w:rsid w:val="00F95FE4"/>
    <w:rsid w:val="00FA1E93"/>
    <w:rsid w:val="00FA6D39"/>
    <w:rsid w:val="00FB7DBD"/>
    <w:rsid w:val="00FC1698"/>
    <w:rsid w:val="00FD0787"/>
    <w:rsid w:val="00FE536B"/>
    <w:rsid w:val="00FF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23B9F"/>
    <w:pPr>
      <w:tabs>
        <w:tab w:val="left" w:pos="426"/>
        <w:tab w:val="right" w:pos="7655"/>
        <w:tab w:val="left" w:pos="8931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Cmsor1">
    <w:name w:val="heading 1"/>
    <w:basedOn w:val="Norml"/>
    <w:next w:val="Norml"/>
    <w:link w:val="Cmsor1Char"/>
    <w:qFormat/>
    <w:rsid w:val="00F23B9F"/>
    <w:pPr>
      <w:keepNext/>
      <w:tabs>
        <w:tab w:val="clear" w:pos="426"/>
        <w:tab w:val="clear" w:pos="7655"/>
        <w:tab w:val="clear" w:pos="8931"/>
      </w:tabs>
      <w:outlineLvl w:val="0"/>
    </w:pPr>
    <w:rPr>
      <w:lang w:val="hu-HU"/>
    </w:rPr>
  </w:style>
  <w:style w:type="paragraph" w:styleId="Cmsor6">
    <w:name w:val="heading 6"/>
    <w:basedOn w:val="Norml"/>
    <w:next w:val="Norml"/>
    <w:link w:val="Cmsor6Char"/>
    <w:qFormat/>
    <w:rsid w:val="00F23B9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23B9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6Char">
    <w:name w:val="Címsor 6 Char"/>
    <w:basedOn w:val="Bekezdsalapbettpusa"/>
    <w:link w:val="Cmsor6"/>
    <w:rsid w:val="00F23B9F"/>
    <w:rPr>
      <w:rFonts w:ascii="Times New Roman" w:eastAsia="Times New Roman" w:hAnsi="Times New Roman" w:cs="Times New Roman"/>
      <w:b/>
      <w:bCs/>
      <w:lang w:val="da-DK" w:eastAsia="hu-HU"/>
    </w:rPr>
  </w:style>
  <w:style w:type="paragraph" w:customStyle="1" w:styleId="Fl1">
    <w:name w:val="Fül1"/>
    <w:basedOn w:val="Norml"/>
    <w:rsid w:val="00F23B9F"/>
    <w:pPr>
      <w:tabs>
        <w:tab w:val="clear" w:pos="426"/>
        <w:tab w:val="clear" w:pos="7655"/>
        <w:tab w:val="clear" w:pos="8931"/>
      </w:tabs>
      <w:ind w:left="340" w:hanging="340"/>
    </w:pPr>
    <w:rPr>
      <w:position w:val="4"/>
    </w:rPr>
  </w:style>
  <w:style w:type="paragraph" w:styleId="lfej">
    <w:name w:val="header"/>
    <w:basedOn w:val="Norml"/>
    <w:link w:val="lfejChar"/>
    <w:uiPriority w:val="99"/>
    <w:rsid w:val="00F23B9F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character" w:styleId="Oldalszm">
    <w:name w:val="page number"/>
    <w:basedOn w:val="Bekezdsalapbettpusa"/>
    <w:rsid w:val="00F23B9F"/>
  </w:style>
  <w:style w:type="paragraph" w:styleId="Szvegtrzsbehzssal">
    <w:name w:val="Body Text Indent"/>
    <w:basedOn w:val="Norml"/>
    <w:link w:val="SzvegtrzsbehzssalChar"/>
    <w:rsid w:val="00F23B9F"/>
    <w:pPr>
      <w:tabs>
        <w:tab w:val="clear" w:pos="426"/>
        <w:tab w:val="clear" w:pos="7655"/>
        <w:tab w:val="clear" w:pos="8931"/>
      </w:tabs>
      <w:autoSpaceDE/>
      <w:autoSpaceDN/>
      <w:ind w:left="360" w:hanging="360"/>
    </w:pPr>
    <w:rPr>
      <w:rFonts w:ascii="Tahoma" w:hAnsi="Tahoma" w:cs="Tahoma"/>
      <w:color w:val="000080"/>
      <w:sz w:val="22"/>
      <w:szCs w:val="22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F23B9F"/>
    <w:rPr>
      <w:rFonts w:ascii="Tahoma" w:eastAsia="Times New Roman" w:hAnsi="Tahoma" w:cs="Tahoma"/>
      <w:color w:val="000080"/>
      <w:lang w:eastAsia="hu-HU"/>
    </w:rPr>
  </w:style>
  <w:style w:type="character" w:styleId="Lbjegyzet-hivatkozs">
    <w:name w:val="footnote reference"/>
    <w:uiPriority w:val="99"/>
    <w:semiHidden/>
    <w:rsid w:val="00F23B9F"/>
    <w:rPr>
      <w:vertAlign w:val="superscript"/>
    </w:rPr>
  </w:style>
  <w:style w:type="paragraph" w:styleId="llb">
    <w:name w:val="footer"/>
    <w:basedOn w:val="Norml"/>
    <w:link w:val="llbChar"/>
    <w:uiPriority w:val="99"/>
    <w:rsid w:val="00F23B9F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">
    <w:name w:val="Body Text"/>
    <w:basedOn w:val="Norml"/>
    <w:link w:val="SzvegtrzsChar"/>
    <w:rsid w:val="00F23B9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2">
    <w:name w:val="Body Text Indent 2"/>
    <w:basedOn w:val="Norml"/>
    <w:link w:val="Szvegtrzsbehzssal2Char"/>
    <w:rsid w:val="00F23B9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2">
    <w:name w:val="Body Text 2"/>
    <w:basedOn w:val="Norml"/>
    <w:link w:val="Szvegtrzs2Char"/>
    <w:rsid w:val="00F23B9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3">
    <w:name w:val="Body Text Indent 3"/>
    <w:basedOn w:val="Norml"/>
    <w:link w:val="Szvegtrzsbehzssal3Char"/>
    <w:rsid w:val="00F23B9F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F23B9F"/>
    <w:rPr>
      <w:rFonts w:ascii="Times New Roman" w:eastAsia="Times New Roman" w:hAnsi="Times New Roman" w:cs="Times New Roman"/>
      <w:sz w:val="16"/>
      <w:szCs w:val="16"/>
      <w:lang w:val="da-DK" w:eastAsia="hu-HU"/>
    </w:rPr>
  </w:style>
  <w:style w:type="paragraph" w:customStyle="1" w:styleId="fl10">
    <w:name w:val="fül1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 w:hanging="454"/>
    </w:pPr>
    <w:rPr>
      <w:rFonts w:ascii="Garrison Sans" w:hAnsi="Garrison Sans" w:cs="Garrison Sans"/>
    </w:rPr>
  </w:style>
  <w:style w:type="paragraph" w:customStyle="1" w:styleId="fl2">
    <w:name w:val="fül2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97" w:hanging="170"/>
    </w:pPr>
    <w:rPr>
      <w:rFonts w:ascii="Garrison Sans" w:hAnsi="Garrison Sans" w:cs="Garrison Sans"/>
    </w:rPr>
  </w:style>
  <w:style w:type="paragraph" w:customStyle="1" w:styleId="fl3">
    <w:name w:val="fül3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851" w:hanging="397"/>
    </w:pPr>
    <w:rPr>
      <w:rFonts w:ascii="Garrison Sans" w:hAnsi="Garrison Sans" w:cs="Garrison Sans"/>
    </w:rPr>
  </w:style>
  <w:style w:type="paragraph" w:customStyle="1" w:styleId="fl4">
    <w:name w:val="fül4"/>
    <w:basedOn w:val="Norml"/>
    <w:rsid w:val="00F23B9F"/>
    <w:pPr>
      <w:tabs>
        <w:tab w:val="clear" w:pos="426"/>
        <w:tab w:val="clear" w:pos="7655"/>
        <w:tab w:val="clear" w:pos="8931"/>
        <w:tab w:val="left" w:pos="0"/>
      </w:tabs>
      <w:autoSpaceDE/>
      <w:autoSpaceDN/>
      <w:ind w:left="1135" w:hanging="170"/>
    </w:pPr>
    <w:rPr>
      <w:rFonts w:ascii="Garrison Sans" w:hAnsi="Garrison Sans" w:cs="Garrison Sans"/>
    </w:rPr>
  </w:style>
  <w:style w:type="paragraph" w:customStyle="1" w:styleId="fl5">
    <w:name w:val="fül5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/>
      <w:jc w:val="left"/>
    </w:pPr>
    <w:rPr>
      <w:rFonts w:ascii="Garrison Sans" w:hAnsi="Garrison Sans" w:cs="Garrison Sans"/>
    </w:rPr>
  </w:style>
  <w:style w:type="paragraph" w:customStyle="1" w:styleId="be1">
    <w:name w:val="be1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/>
    </w:pPr>
    <w:rPr>
      <w:rFonts w:ascii="Garrison Sans" w:hAnsi="Garrison Sans" w:cs="Garrison Sans"/>
    </w:rPr>
  </w:style>
  <w:style w:type="paragraph" w:customStyle="1" w:styleId="fli">
    <w:name w:val="füli"/>
    <w:basedOn w:val="fl2"/>
    <w:rsid w:val="00F23B9F"/>
    <w:pPr>
      <w:ind w:left="567"/>
    </w:pPr>
    <w:rPr>
      <w:lang w:val="hu-HU"/>
    </w:rPr>
  </w:style>
  <w:style w:type="paragraph" w:customStyle="1" w:styleId="fl6">
    <w:name w:val="fül6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794" w:hanging="170"/>
    </w:pPr>
    <w:rPr>
      <w:rFonts w:ascii="Garrison Sans" w:hAnsi="Garrison Sans" w:cs="Garrison Sans"/>
    </w:rPr>
  </w:style>
  <w:style w:type="paragraph" w:styleId="NormlWeb">
    <w:name w:val="Normal (Web)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spacing w:before="100" w:beforeAutospacing="1" w:after="100" w:afterAutospacing="1"/>
      <w:jc w:val="left"/>
    </w:pPr>
    <w:rPr>
      <w:color w:val="000000"/>
      <w:lang w:val="hu-HU"/>
    </w:rPr>
  </w:style>
  <w:style w:type="paragraph" w:customStyle="1" w:styleId="1">
    <w:name w:val="1"/>
    <w:basedOn w:val="Norml"/>
    <w:uiPriority w:val="99"/>
    <w:rsid w:val="00F23B9F"/>
    <w:pPr>
      <w:tabs>
        <w:tab w:val="clear" w:pos="426"/>
        <w:tab w:val="clear" w:pos="7655"/>
        <w:tab w:val="clear" w:pos="8931"/>
      </w:tabs>
      <w:autoSpaceDE/>
      <w:autoSpaceDN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uiPriority w:val="99"/>
    <w:semiHidden/>
    <w:rsid w:val="00F23B9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23B9F"/>
    <w:rPr>
      <w:rFonts w:ascii="Times New Roman" w:eastAsia="Times New Roman" w:hAnsi="Times New Roman" w:cs="Times New Roman"/>
      <w:sz w:val="20"/>
      <w:szCs w:val="20"/>
      <w:lang w:val="da-DK" w:eastAsia="hu-HU"/>
    </w:rPr>
  </w:style>
  <w:style w:type="table" w:styleId="Rcsostblzat">
    <w:name w:val="Table Grid"/>
    <w:basedOn w:val="Normltblzat"/>
    <w:rsid w:val="00F23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link w:val="CmChar"/>
    <w:qFormat/>
    <w:rsid w:val="00F23B9F"/>
    <w:pPr>
      <w:tabs>
        <w:tab w:val="clear" w:pos="426"/>
        <w:tab w:val="clear" w:pos="7655"/>
        <w:tab w:val="clear" w:pos="8931"/>
      </w:tabs>
      <w:autoSpaceDE/>
      <w:autoSpaceDN/>
      <w:jc w:val="center"/>
    </w:pPr>
    <w:rPr>
      <w:b/>
      <w:sz w:val="32"/>
      <w:szCs w:val="20"/>
      <w:lang w:val="hu-HU"/>
    </w:rPr>
  </w:style>
  <w:style w:type="character" w:customStyle="1" w:styleId="CmChar">
    <w:name w:val="Cím Char"/>
    <w:basedOn w:val="Bekezdsalapbettpusa"/>
    <w:link w:val="Cm"/>
    <w:rsid w:val="00F23B9F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23B9F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21B4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1B42"/>
    <w:rPr>
      <w:rFonts w:ascii="Tahoma" w:eastAsia="Times New Roman" w:hAnsi="Tahoma" w:cs="Tahoma"/>
      <w:sz w:val="16"/>
      <w:szCs w:val="16"/>
      <w:lang w:val="da-DK"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23B9F"/>
    <w:pPr>
      <w:tabs>
        <w:tab w:val="left" w:pos="426"/>
        <w:tab w:val="right" w:pos="7655"/>
        <w:tab w:val="left" w:pos="8931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Cmsor1">
    <w:name w:val="heading 1"/>
    <w:basedOn w:val="Norml"/>
    <w:next w:val="Norml"/>
    <w:link w:val="Cmsor1Char"/>
    <w:qFormat/>
    <w:rsid w:val="00F23B9F"/>
    <w:pPr>
      <w:keepNext/>
      <w:tabs>
        <w:tab w:val="clear" w:pos="426"/>
        <w:tab w:val="clear" w:pos="7655"/>
        <w:tab w:val="clear" w:pos="8931"/>
      </w:tabs>
      <w:outlineLvl w:val="0"/>
    </w:pPr>
    <w:rPr>
      <w:lang w:val="hu-HU"/>
    </w:rPr>
  </w:style>
  <w:style w:type="paragraph" w:styleId="Cmsor6">
    <w:name w:val="heading 6"/>
    <w:basedOn w:val="Norml"/>
    <w:next w:val="Norml"/>
    <w:link w:val="Cmsor6Char"/>
    <w:qFormat/>
    <w:rsid w:val="00F23B9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23B9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6Char">
    <w:name w:val="Címsor 6 Char"/>
    <w:basedOn w:val="Bekezdsalapbettpusa"/>
    <w:link w:val="Cmsor6"/>
    <w:rsid w:val="00F23B9F"/>
    <w:rPr>
      <w:rFonts w:ascii="Times New Roman" w:eastAsia="Times New Roman" w:hAnsi="Times New Roman" w:cs="Times New Roman"/>
      <w:b/>
      <w:bCs/>
      <w:lang w:val="da-DK" w:eastAsia="hu-HU"/>
    </w:rPr>
  </w:style>
  <w:style w:type="paragraph" w:customStyle="1" w:styleId="Fl1">
    <w:name w:val="Fül1"/>
    <w:basedOn w:val="Norml"/>
    <w:rsid w:val="00F23B9F"/>
    <w:pPr>
      <w:tabs>
        <w:tab w:val="clear" w:pos="426"/>
        <w:tab w:val="clear" w:pos="7655"/>
        <w:tab w:val="clear" w:pos="8931"/>
      </w:tabs>
      <w:ind w:left="340" w:hanging="340"/>
    </w:pPr>
    <w:rPr>
      <w:position w:val="4"/>
    </w:rPr>
  </w:style>
  <w:style w:type="paragraph" w:styleId="lfej">
    <w:name w:val="header"/>
    <w:basedOn w:val="Norml"/>
    <w:link w:val="lfejChar"/>
    <w:uiPriority w:val="99"/>
    <w:rsid w:val="00F23B9F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character" w:styleId="Oldalszm">
    <w:name w:val="page number"/>
    <w:basedOn w:val="Bekezdsalapbettpusa"/>
    <w:rsid w:val="00F23B9F"/>
  </w:style>
  <w:style w:type="paragraph" w:styleId="Szvegtrzsbehzssal">
    <w:name w:val="Body Text Indent"/>
    <w:basedOn w:val="Norml"/>
    <w:link w:val="SzvegtrzsbehzssalChar"/>
    <w:rsid w:val="00F23B9F"/>
    <w:pPr>
      <w:tabs>
        <w:tab w:val="clear" w:pos="426"/>
        <w:tab w:val="clear" w:pos="7655"/>
        <w:tab w:val="clear" w:pos="8931"/>
      </w:tabs>
      <w:autoSpaceDE/>
      <w:autoSpaceDN/>
      <w:ind w:left="360" w:hanging="360"/>
    </w:pPr>
    <w:rPr>
      <w:rFonts w:ascii="Tahoma" w:hAnsi="Tahoma" w:cs="Tahoma"/>
      <w:color w:val="000080"/>
      <w:sz w:val="22"/>
      <w:szCs w:val="22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F23B9F"/>
    <w:rPr>
      <w:rFonts w:ascii="Tahoma" w:eastAsia="Times New Roman" w:hAnsi="Tahoma" w:cs="Tahoma"/>
      <w:color w:val="000080"/>
      <w:lang w:eastAsia="hu-HU"/>
    </w:rPr>
  </w:style>
  <w:style w:type="character" w:styleId="Lbjegyzet-hivatkozs">
    <w:name w:val="footnote reference"/>
    <w:uiPriority w:val="99"/>
    <w:semiHidden/>
    <w:rsid w:val="00F23B9F"/>
    <w:rPr>
      <w:vertAlign w:val="superscript"/>
    </w:rPr>
  </w:style>
  <w:style w:type="paragraph" w:styleId="llb">
    <w:name w:val="footer"/>
    <w:basedOn w:val="Norml"/>
    <w:link w:val="llbChar"/>
    <w:uiPriority w:val="99"/>
    <w:rsid w:val="00F23B9F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">
    <w:name w:val="Body Text"/>
    <w:basedOn w:val="Norml"/>
    <w:link w:val="SzvegtrzsChar"/>
    <w:rsid w:val="00F23B9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2">
    <w:name w:val="Body Text Indent 2"/>
    <w:basedOn w:val="Norml"/>
    <w:link w:val="Szvegtrzsbehzssal2Char"/>
    <w:rsid w:val="00F23B9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2">
    <w:name w:val="Body Text 2"/>
    <w:basedOn w:val="Norml"/>
    <w:link w:val="Szvegtrzs2Char"/>
    <w:rsid w:val="00F23B9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F23B9F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3">
    <w:name w:val="Body Text Indent 3"/>
    <w:basedOn w:val="Norml"/>
    <w:link w:val="Szvegtrzsbehzssal3Char"/>
    <w:rsid w:val="00F23B9F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F23B9F"/>
    <w:rPr>
      <w:rFonts w:ascii="Times New Roman" w:eastAsia="Times New Roman" w:hAnsi="Times New Roman" w:cs="Times New Roman"/>
      <w:sz w:val="16"/>
      <w:szCs w:val="16"/>
      <w:lang w:val="da-DK" w:eastAsia="hu-HU"/>
    </w:rPr>
  </w:style>
  <w:style w:type="paragraph" w:customStyle="1" w:styleId="fl10">
    <w:name w:val="fül1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 w:hanging="454"/>
    </w:pPr>
    <w:rPr>
      <w:rFonts w:ascii="Garrison Sans" w:hAnsi="Garrison Sans" w:cs="Garrison Sans"/>
    </w:rPr>
  </w:style>
  <w:style w:type="paragraph" w:customStyle="1" w:styleId="fl2">
    <w:name w:val="fül2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97" w:hanging="170"/>
    </w:pPr>
    <w:rPr>
      <w:rFonts w:ascii="Garrison Sans" w:hAnsi="Garrison Sans" w:cs="Garrison Sans"/>
    </w:rPr>
  </w:style>
  <w:style w:type="paragraph" w:customStyle="1" w:styleId="fl3">
    <w:name w:val="fül3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851" w:hanging="397"/>
    </w:pPr>
    <w:rPr>
      <w:rFonts w:ascii="Garrison Sans" w:hAnsi="Garrison Sans" w:cs="Garrison Sans"/>
    </w:rPr>
  </w:style>
  <w:style w:type="paragraph" w:customStyle="1" w:styleId="fl4">
    <w:name w:val="fül4"/>
    <w:basedOn w:val="Norml"/>
    <w:rsid w:val="00F23B9F"/>
    <w:pPr>
      <w:tabs>
        <w:tab w:val="clear" w:pos="426"/>
        <w:tab w:val="clear" w:pos="7655"/>
        <w:tab w:val="clear" w:pos="8931"/>
        <w:tab w:val="left" w:pos="0"/>
      </w:tabs>
      <w:autoSpaceDE/>
      <w:autoSpaceDN/>
      <w:ind w:left="1135" w:hanging="170"/>
    </w:pPr>
    <w:rPr>
      <w:rFonts w:ascii="Garrison Sans" w:hAnsi="Garrison Sans" w:cs="Garrison Sans"/>
    </w:rPr>
  </w:style>
  <w:style w:type="paragraph" w:customStyle="1" w:styleId="fl5">
    <w:name w:val="fül5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/>
      <w:jc w:val="left"/>
    </w:pPr>
    <w:rPr>
      <w:rFonts w:ascii="Garrison Sans" w:hAnsi="Garrison Sans" w:cs="Garrison Sans"/>
    </w:rPr>
  </w:style>
  <w:style w:type="paragraph" w:customStyle="1" w:styleId="be1">
    <w:name w:val="be1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340"/>
    </w:pPr>
    <w:rPr>
      <w:rFonts w:ascii="Garrison Sans" w:hAnsi="Garrison Sans" w:cs="Garrison Sans"/>
    </w:rPr>
  </w:style>
  <w:style w:type="paragraph" w:customStyle="1" w:styleId="fli">
    <w:name w:val="füli"/>
    <w:basedOn w:val="fl2"/>
    <w:rsid w:val="00F23B9F"/>
    <w:pPr>
      <w:ind w:left="567"/>
    </w:pPr>
    <w:rPr>
      <w:lang w:val="hu-HU"/>
    </w:rPr>
  </w:style>
  <w:style w:type="paragraph" w:customStyle="1" w:styleId="fl6">
    <w:name w:val="fül6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ind w:left="794" w:hanging="170"/>
    </w:pPr>
    <w:rPr>
      <w:rFonts w:ascii="Garrison Sans" w:hAnsi="Garrison Sans" w:cs="Garrison Sans"/>
    </w:rPr>
  </w:style>
  <w:style w:type="paragraph" w:styleId="NormlWeb">
    <w:name w:val="Normal (Web)"/>
    <w:basedOn w:val="Norml"/>
    <w:rsid w:val="00F23B9F"/>
    <w:pPr>
      <w:tabs>
        <w:tab w:val="clear" w:pos="426"/>
        <w:tab w:val="clear" w:pos="7655"/>
        <w:tab w:val="clear" w:pos="8931"/>
      </w:tabs>
      <w:autoSpaceDE/>
      <w:autoSpaceDN/>
      <w:spacing w:before="100" w:beforeAutospacing="1" w:after="100" w:afterAutospacing="1"/>
      <w:jc w:val="left"/>
    </w:pPr>
    <w:rPr>
      <w:color w:val="000000"/>
      <w:lang w:val="hu-HU"/>
    </w:rPr>
  </w:style>
  <w:style w:type="paragraph" w:customStyle="1" w:styleId="1">
    <w:name w:val="1"/>
    <w:basedOn w:val="Norml"/>
    <w:uiPriority w:val="99"/>
    <w:rsid w:val="00F23B9F"/>
    <w:pPr>
      <w:tabs>
        <w:tab w:val="clear" w:pos="426"/>
        <w:tab w:val="clear" w:pos="7655"/>
        <w:tab w:val="clear" w:pos="8931"/>
      </w:tabs>
      <w:autoSpaceDE/>
      <w:autoSpaceDN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uiPriority w:val="99"/>
    <w:semiHidden/>
    <w:rsid w:val="00F23B9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23B9F"/>
    <w:rPr>
      <w:rFonts w:ascii="Times New Roman" w:eastAsia="Times New Roman" w:hAnsi="Times New Roman" w:cs="Times New Roman"/>
      <w:sz w:val="20"/>
      <w:szCs w:val="20"/>
      <w:lang w:val="da-DK" w:eastAsia="hu-HU"/>
    </w:rPr>
  </w:style>
  <w:style w:type="table" w:styleId="Rcsostblzat">
    <w:name w:val="Table Grid"/>
    <w:basedOn w:val="Normltblzat"/>
    <w:rsid w:val="00F23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link w:val="CmChar"/>
    <w:qFormat/>
    <w:rsid w:val="00F23B9F"/>
    <w:pPr>
      <w:tabs>
        <w:tab w:val="clear" w:pos="426"/>
        <w:tab w:val="clear" w:pos="7655"/>
        <w:tab w:val="clear" w:pos="8931"/>
      </w:tabs>
      <w:autoSpaceDE/>
      <w:autoSpaceDN/>
      <w:jc w:val="center"/>
    </w:pPr>
    <w:rPr>
      <w:b/>
      <w:sz w:val="32"/>
      <w:szCs w:val="20"/>
      <w:lang w:val="hu-HU"/>
    </w:rPr>
  </w:style>
  <w:style w:type="character" w:customStyle="1" w:styleId="CmChar">
    <w:name w:val="Cím Char"/>
    <w:basedOn w:val="Bekezdsalapbettpusa"/>
    <w:link w:val="Cm"/>
    <w:rsid w:val="00F23B9F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23B9F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21B4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1B42"/>
    <w:rPr>
      <w:rFonts w:ascii="Tahoma" w:eastAsia="Times New Roman" w:hAnsi="Tahoma" w:cs="Tahoma"/>
      <w:sz w:val="16"/>
      <w:szCs w:val="16"/>
      <w:lang w:val="da-DK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6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B7E61-69E9-433D-938A-90C67B26B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2386</Words>
  <Characters>16464</Characters>
  <Application>Microsoft Office Word</Application>
  <DocSecurity>0</DocSecurity>
  <Lines>137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2019-11-07T12:41:00Z</cp:lastPrinted>
  <dcterms:created xsi:type="dcterms:W3CDTF">2020-03-01T08:44:00Z</dcterms:created>
  <dcterms:modified xsi:type="dcterms:W3CDTF">2020-03-01T08:46:00Z</dcterms:modified>
</cp:coreProperties>
</file>