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8D1" w:rsidRPr="00751ED2" w:rsidRDefault="008308D1" w:rsidP="008308D1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melléklet</w:t>
      </w:r>
    </w:p>
    <w:p w:rsidR="008308D1" w:rsidRPr="00751ED2" w:rsidRDefault="008308D1" w:rsidP="008308D1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 xml:space="preserve">Együttműködési megállapodás </w:t>
      </w:r>
    </w:p>
    <w:p w:rsidR="008308D1" w:rsidRPr="00751ED2" w:rsidRDefault="008308D1" w:rsidP="008308D1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(módosítással egységes szerkezetben, hatályos 2013. február 15. napjától)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mely létrejött egyrészről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Vöröstó Község Önkormányzata Képviselő-testülete (székhelye: 8291 Vöröstó Fő u. 58. adószáma: 15431466-1-19, törzskönyvi nyilvántartási száma 431462, képviseli: Rákos Margit polgármester) a továbbiakban helyi önkormányzat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másrészről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 Német Nemzetiségi Önkormányzat Vöröstó Képviselő-testülete</w:t>
      </w: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 xml:space="preserve">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>(székhelye: 8291 Vöröstó Fő u..58. adószáma: 15783873-1-19, törzskönyvi nyilvántartási száma: 783871, képviseli: Timmer Tamásné elnök) a továbbiakban: nemzetiségi önkormányzat – felek együttesen Szerződő felek – között, a nemzetiségek jogairól szóló 2011. évi CLXXIX. törvény (a továbbiakban: Njt.) 80.§ (2) bekezdése, valamint az államháztartásról szóló 2011. évi CXCV. törvény (továbbiakban: Áht.) 27.§ (2) bekezdése alapján, az alulírt helyen és időben az alábbi tartalommal: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Szerződő felek jelen megállapodásban rögzítik a nemzetiségi önkormányzat helyiséghasználatával, a Njt. 80.§ (1) bekezdésében meghatározott önkormányzati működési feltételek biztosításával kapcsolatos feladatok ellátásának, a költségvetés elkészítésének, jóváhagyásának eljárási rendjével és a költségvetési gazdálkodással, az információs és adatszolgáltatási, a beszámolási kötelezettség teljesítésével, valamint a nyilvántartási tevékenységgel, illetve a vagyonkezeléssel összefüggő szabályokat. 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i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i/>
          <w:sz w:val="28"/>
          <w:szCs w:val="28"/>
          <w:lang w:eastAsia="hu-HU"/>
        </w:rPr>
        <w:t>Szerződő felek kölcsönös érdekeiket figyelembe véve együttműködnek a pályázati lehetőségek kihasználásában, a nemzetiségi oktatás feltételeinek megteremtésében, rendezvények szervezésében.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i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i/>
          <w:sz w:val="28"/>
          <w:szCs w:val="28"/>
          <w:lang w:eastAsia="hu-HU"/>
        </w:rPr>
        <w:t>- A helyi önkormányzat a Hivatalán  keresztül segíti a nemzetiségi önkormányzat pályázati lehetőségeinek a feltárását és azok elkészítését.</w:t>
      </w:r>
    </w:p>
    <w:p w:rsidR="008308D1" w:rsidRPr="00751ED2" w:rsidRDefault="008308D1" w:rsidP="008308D1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i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i/>
          <w:sz w:val="28"/>
          <w:szCs w:val="28"/>
          <w:lang w:eastAsia="hu-HU"/>
        </w:rPr>
        <w:t>- Az oktatás területén kiemelt figyelemmel kísérik a német nemzetiségi oktatást az önkormányzat fenntartásában működő közoktatási intézményekben.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i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i/>
          <w:sz w:val="28"/>
          <w:szCs w:val="28"/>
          <w:lang w:eastAsia="hu-HU"/>
        </w:rPr>
        <w:t>- A helyi önkormányzat segíti a nemzetiségi önkormányzat kulturális, művészeti hagyományőrző rendezvényeinek megszervezését és lebonyolítását. Ezen kívül közös rendezvények szervezésével népszerűsítik és mutatják be a települést és annak értékeit.</w:t>
      </w:r>
    </w:p>
    <w:p w:rsidR="008308D1" w:rsidRPr="00751ED2" w:rsidRDefault="008308D1" w:rsidP="008308D1">
      <w:pPr>
        <w:spacing w:after="0" w:line="240" w:lineRule="auto"/>
        <w:ind w:left="658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ind w:left="658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megállapodás szabályainak kialakítása az alábbi jogszabályok figyelembevételével történt:</w:t>
      </w:r>
    </w:p>
    <w:p w:rsidR="008308D1" w:rsidRPr="00751ED2" w:rsidRDefault="008308D1" w:rsidP="008308D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nemzetiségek jogairól szóló 2011. évi CLXXIX. törvény (Njt.)</w:t>
      </w:r>
    </w:p>
    <w:p w:rsidR="008308D1" w:rsidRPr="00751ED2" w:rsidRDefault="008308D1" w:rsidP="008308D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Magyarország helyi önkormányzatairól szóló 2011. évi CLXXXIX. törvény (Mötv.)</w:t>
      </w:r>
    </w:p>
    <w:p w:rsidR="008308D1" w:rsidRPr="00751ED2" w:rsidRDefault="008308D1" w:rsidP="008308D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az államháztartásról szóló 2011. CXCV. törvény (Áht.)</w:t>
      </w:r>
    </w:p>
    <w:p w:rsidR="008308D1" w:rsidRPr="00751ED2" w:rsidRDefault="008308D1" w:rsidP="008308D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lastRenderedPageBreak/>
        <w:t>az államháztartásról szóló törvény végrehajtásáról szóló 368/2011.(XII.31.) Korm. rendelet (Ávr.)</w:t>
      </w:r>
    </w:p>
    <w:p w:rsidR="008308D1" w:rsidRPr="00751ED2" w:rsidRDefault="008308D1" w:rsidP="008308D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az államháztartás szervezetei beszámolási és könyvvezetési kötelezettségének sajátosságairól szóló 249/2000. (XII. 24.) Korm. rendelet</w:t>
      </w:r>
    </w:p>
    <w:p w:rsidR="008308D1" w:rsidRPr="00751ED2" w:rsidRDefault="008308D1" w:rsidP="008308D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370/2011. (XII.31.) Korm. rendelet a költségvetési szervek belső kontrollrendszeréről és belső ellenőrzéséről</w:t>
      </w:r>
    </w:p>
    <w:p w:rsidR="008308D1" w:rsidRPr="00751ED2" w:rsidRDefault="008308D1" w:rsidP="008308D1">
      <w:pPr>
        <w:spacing w:after="0" w:line="240" w:lineRule="auto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ind w:left="1080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I.</w:t>
      </w:r>
    </w:p>
    <w:p w:rsidR="008308D1" w:rsidRPr="00751ED2" w:rsidRDefault="008308D1" w:rsidP="008308D1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Az önkormányzati működés személyi és tárgyi feltételeinek biztosítása</w:t>
      </w:r>
    </w:p>
    <w:p w:rsidR="008308D1" w:rsidRPr="00751ED2" w:rsidRDefault="008308D1" w:rsidP="008308D1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helyi önkormányzat a nemzetiségi önkormányzat részére előzetes egyeztetés alapján havonta igény szerint, de legalább tizenhat órában ingyenesen biztosítja az önkormányzati feladat ellátásához szükséges helyiséghasználatot a </w:t>
      </w:r>
      <w:r w:rsidRPr="00751ED2">
        <w:rPr>
          <w:rFonts w:ascii="Garamond" w:eastAsia="Times New Roman" w:hAnsi="Garamond"/>
          <w:i/>
          <w:sz w:val="28"/>
          <w:szCs w:val="28"/>
          <w:lang w:eastAsia="hu-HU"/>
        </w:rPr>
        <w:t>Faluház épületében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. A helyiség használatához kapcsolódó tárgyi infrastruktúra és rezsiköltséget a helyi önkormányzat viseli. </w:t>
      </w:r>
    </w:p>
    <w:p w:rsidR="008308D1" w:rsidRPr="00751ED2" w:rsidRDefault="008308D1" w:rsidP="008308D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helyi önkormányzat közös önkormányzati hivatala (továbbiakban: helyi önkormányzat hivatala) útján</w:t>
      </w:r>
      <w:r w:rsidRPr="00751ED2">
        <w:rPr>
          <w:rFonts w:ascii="Garamond" w:eastAsia="Times New Roman" w:hAnsi="Garamond"/>
          <w:sz w:val="28"/>
          <w:szCs w:val="28"/>
          <w:vertAlign w:val="superscript"/>
          <w:lang w:eastAsia="hu-HU"/>
        </w:rPr>
        <w:footnoteReference w:id="1"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 biztosítja a nemzetiségi önkormányzat részére az önkormányzati működéshez szükséges tárgyi és személyi feltételeket, melynek keretében a helyi önkormányzat hivatala ellátja:</w:t>
      </w:r>
    </w:p>
    <w:p w:rsidR="008308D1" w:rsidRPr="00751ED2" w:rsidRDefault="008308D1" w:rsidP="008308D1">
      <w:pPr>
        <w:widowControl w:val="0"/>
        <w:autoSpaceDE w:val="0"/>
        <w:autoSpaceDN w:val="0"/>
        <w:adjustRightInd w:val="0"/>
        <w:spacing w:after="0" w:line="240" w:lineRule="auto"/>
        <w:ind w:left="660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nemzetiségi önkormányzat testületi üléseinek előkészítésével kapcsolatos feladatokat (meghívók, előterjesztések, hivatalos levelezés előkészítése, postázása, a testületi ülések jegyzőkönyveinek elkészítése, postázása);</w:t>
      </w:r>
    </w:p>
    <w:p w:rsidR="008308D1" w:rsidRPr="00751ED2" w:rsidRDefault="008308D1" w:rsidP="008308D1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testületi és tisztségviselők döntéseinek előkészítésével kapcsolatos feladatokat, a döntéshozatalhoz szükséges nyilvántartási, sokszorosítási és postázási feladatokat;</w:t>
      </w:r>
    </w:p>
    <w:p w:rsidR="008308D1" w:rsidRPr="00751ED2" w:rsidRDefault="008308D1" w:rsidP="008308D1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nemzetiségi önkormányzat működésével, gazdálkodásával kapcsolatos nyilvántartási, iratkezelési feladatokat.</w:t>
      </w:r>
    </w:p>
    <w:p w:rsidR="008308D1" w:rsidRPr="00751ED2" w:rsidRDefault="008308D1" w:rsidP="008308D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2. pontban meghatározott feladatellátáshoz kapcsolódó költségeket – a testületi tagok és tisztségviselők telefonhasználata kivételével- a helyi önkormányzat viseli.</w:t>
      </w:r>
    </w:p>
    <w:p w:rsidR="008308D1" w:rsidRPr="00751ED2" w:rsidRDefault="008308D1" w:rsidP="008308D1">
      <w:pPr>
        <w:spacing w:after="0" w:line="240" w:lineRule="auto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8308D1" w:rsidRDefault="008308D1" w:rsidP="008308D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jegyző vagy annak megbízottja a helyi önkormányzat megbízásából és képviseletében részt vesz a nemzetiségi önkormányzat testületi ülésein és jelzi, amennyiben törvénysértést észlel</w:t>
      </w: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.</w:t>
      </w:r>
      <w:r w:rsidRPr="00751ED2">
        <w:rPr>
          <w:rFonts w:ascii="Garamond" w:eastAsia="Times New Roman" w:hAnsi="Garamond"/>
          <w:b/>
          <w:sz w:val="28"/>
          <w:szCs w:val="28"/>
          <w:vertAlign w:val="superscript"/>
          <w:lang w:eastAsia="hu-HU"/>
        </w:rPr>
        <w:footnoteReference w:id="2"/>
      </w:r>
    </w:p>
    <w:p w:rsidR="008308D1" w:rsidRDefault="008308D1" w:rsidP="008308D1">
      <w:pPr>
        <w:pStyle w:val="Listaszerbekezds"/>
        <w:rPr>
          <w:rFonts w:ascii="Garamond" w:hAnsi="Garamond"/>
          <w:b/>
          <w:sz w:val="28"/>
          <w:szCs w:val="28"/>
        </w:rPr>
      </w:pPr>
    </w:p>
    <w:p w:rsidR="008308D1" w:rsidRPr="00751ED2" w:rsidRDefault="008308D1" w:rsidP="008308D1">
      <w:pPr>
        <w:overflowPunct w:val="0"/>
        <w:autoSpaceDE w:val="0"/>
        <w:autoSpaceDN w:val="0"/>
        <w:adjustRightInd w:val="0"/>
        <w:spacing w:after="0" w:line="240" w:lineRule="auto"/>
        <w:ind w:left="660"/>
        <w:jc w:val="both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II.</w:t>
      </w:r>
    </w:p>
    <w:p w:rsidR="008308D1" w:rsidRPr="00751ED2" w:rsidRDefault="008308D1" w:rsidP="008308D1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lastRenderedPageBreak/>
        <w:t>A helyi önkormányzat költségvetési koncepciója elkészítésének, jóváhagyásának rendje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8308D1" w:rsidRPr="00751ED2" w:rsidRDefault="008308D1" w:rsidP="008308D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709" w:right="150" w:hanging="425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költségvetési koncepció elkészítésének és benyújtásának határideje az Áht. 24.§-a alapján a tárgyév november 30. napja, a helyi önkormányzati képviselő-testület tagjai általános választásának évében december 15. napja.</w:t>
      </w:r>
    </w:p>
    <w:p w:rsidR="008308D1" w:rsidRPr="00751ED2" w:rsidRDefault="008308D1" w:rsidP="008308D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709" w:right="150" w:hanging="425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jegyző, vagy az általa megbízott személy a helyi önkormányzat költségvetési koncepció tervezetének a helyi nemzetiségi önkormányzatot érintő adatairól, keretszámairól - a tervezet elkészültét követő három napon belül írásban - tájékoztatja a nemzetiségi önkormányzat elnökét. </w:t>
      </w:r>
    </w:p>
    <w:p w:rsidR="008308D1" w:rsidRPr="00751ED2" w:rsidRDefault="008308D1" w:rsidP="008308D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nemzetiségi önkormányzat a helyi önkormányzat költségvetési koncepciójáról – a nemzetiségi önkormányzatot érintő részéről- véleményt alkot, melyet határozat formájában hoz meg. A helyi nemzetiségi önkormányzat költségvetési koncepcióról kialakított véleményét a koncepciótervezethez kell csatolni.</w:t>
      </w:r>
    </w:p>
    <w:p w:rsidR="008308D1" w:rsidRPr="00751ED2" w:rsidRDefault="008308D1" w:rsidP="008308D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jegyző által elkészített, a következő évre vonatkozó költségvetési koncepciót a polgármester november 30-ig benyújtja a képviselő-testületnek. A koncepciót a képviselő-testület megtárgyalja, és határozatot hoz a költségvetés-készítés további munkálatairól.</w:t>
      </w:r>
    </w:p>
    <w:p w:rsidR="008308D1" w:rsidRPr="00751ED2" w:rsidRDefault="008308D1" w:rsidP="008308D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költségvetési koncepció elfogadását követő egy munkanapon belül a jegyző a koncepciót a nemzetiségi önkormányzat rendelkezésére bocsátja. </w:t>
      </w:r>
    </w:p>
    <w:p w:rsidR="008308D1" w:rsidRPr="00751ED2" w:rsidRDefault="008308D1" w:rsidP="008308D1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ind w:left="390" w:right="150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III.</w:t>
      </w:r>
    </w:p>
    <w:p w:rsidR="008308D1" w:rsidRPr="00751ED2" w:rsidRDefault="008308D1" w:rsidP="008308D1">
      <w:pPr>
        <w:spacing w:after="0" w:line="240" w:lineRule="auto"/>
        <w:ind w:left="390" w:right="150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A nemzetiségi önkormányzat költségvetési határozatának előkészítése, tartalma, határideje</w:t>
      </w:r>
    </w:p>
    <w:p w:rsidR="008308D1" w:rsidRPr="00751ED2" w:rsidRDefault="008308D1" w:rsidP="008308D1">
      <w:pPr>
        <w:spacing w:after="0" w:line="240" w:lineRule="auto"/>
        <w:ind w:left="390" w:right="150"/>
        <w:jc w:val="both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8308D1" w:rsidRPr="00751ED2" w:rsidRDefault="008308D1" w:rsidP="008308D1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</w:t>
      </w: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 xml:space="preserve">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jegyző, vagy az általa megbízott személy a helyi nemzetiségi önkormányzat költségvetési határozatának előkészítéséhez szükséges adatokat - a költségvetési törvényből adódó részletes információk rendelkezésre állást követően - közli a helyi nemzetiségi önkormányzat elnökével. </w:t>
      </w:r>
    </w:p>
    <w:p w:rsidR="008308D1" w:rsidRPr="00751ED2" w:rsidRDefault="008308D1" w:rsidP="008308D1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hAnsi="Garamond"/>
          <w:sz w:val="28"/>
          <w:szCs w:val="28"/>
        </w:rPr>
        <w:t>A helyi nemzetiségi önkormányzat elemi költségvetési határozatának szerkezetére az államháztartásról szóló törvény és a végrehajtásáról szóló kormány rendeletben foglalt szabályokat kell alkalmazni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>.</w:t>
      </w:r>
      <w:r w:rsidRPr="00751ED2">
        <w:rPr>
          <w:rFonts w:ascii="Garamond" w:eastAsia="Times New Roman" w:hAnsi="Garamond"/>
          <w:sz w:val="28"/>
          <w:szCs w:val="28"/>
          <w:vertAlign w:val="superscript"/>
          <w:lang w:eastAsia="hu-HU"/>
        </w:rPr>
        <w:footnoteReference w:id="3"/>
      </w:r>
    </w:p>
    <w:p w:rsidR="008308D1" w:rsidRPr="00751ED2" w:rsidRDefault="008308D1" w:rsidP="008308D1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nemzetiségi önkormányzat költségvetési határozatának tartalmaznia kell: </w:t>
      </w:r>
    </w:p>
    <w:p w:rsidR="008308D1" w:rsidRPr="00751ED2" w:rsidRDefault="008308D1" w:rsidP="008308D1">
      <w:pPr>
        <w:spacing w:after="0" w:line="240" w:lineRule="auto"/>
        <w:ind w:left="567"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bookmarkStart w:id="0" w:name="pr443"/>
      <w:bookmarkEnd w:id="0"/>
      <w:r w:rsidRPr="00751ED2">
        <w:rPr>
          <w:rFonts w:ascii="Garamond" w:eastAsia="Times New Roman" w:hAnsi="Garamond"/>
          <w:iCs/>
          <w:sz w:val="28"/>
          <w:szCs w:val="28"/>
          <w:lang w:eastAsia="hu-HU"/>
        </w:rPr>
        <w:t>a)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 a nemzetiségi önkormányzat bevételeit és költségvetési kiadásait előirányzat csoportok, kiemelt előirányzatok szerinti bontásban;</w:t>
      </w:r>
    </w:p>
    <w:p w:rsidR="008308D1" w:rsidRPr="00751ED2" w:rsidRDefault="008308D1" w:rsidP="008308D1">
      <w:pPr>
        <w:spacing w:after="0" w:line="240" w:lineRule="auto"/>
        <w:ind w:left="567"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bookmarkStart w:id="1" w:name="pr444"/>
      <w:bookmarkEnd w:id="1"/>
      <w:r w:rsidRPr="00751ED2">
        <w:rPr>
          <w:rFonts w:ascii="Garamond" w:eastAsia="Times New Roman" w:hAnsi="Garamond"/>
          <w:iCs/>
          <w:sz w:val="28"/>
          <w:szCs w:val="28"/>
          <w:lang w:eastAsia="hu-HU"/>
        </w:rPr>
        <w:t>b)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 a nemzetiségi önkormányzat működési, fenntartási kiadási előirányzatai költségvetési szervenként, kiemelt előirányzatonként részletezve,</w:t>
      </w:r>
    </w:p>
    <w:p w:rsidR="008308D1" w:rsidRPr="00751ED2" w:rsidRDefault="008308D1" w:rsidP="008308D1">
      <w:pPr>
        <w:spacing w:after="0" w:line="240" w:lineRule="auto"/>
        <w:ind w:left="567"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bookmarkStart w:id="2" w:name="pr445"/>
      <w:bookmarkEnd w:id="2"/>
      <w:r w:rsidRPr="00751ED2">
        <w:rPr>
          <w:rFonts w:ascii="Garamond" w:eastAsia="Times New Roman" w:hAnsi="Garamond"/>
          <w:iCs/>
          <w:sz w:val="28"/>
          <w:szCs w:val="28"/>
          <w:lang w:eastAsia="hu-HU"/>
        </w:rPr>
        <w:t>c)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 a költségvetési egyenleg összegét,</w:t>
      </w:r>
    </w:p>
    <w:p w:rsidR="008308D1" w:rsidRPr="00751ED2" w:rsidRDefault="008308D1" w:rsidP="008308D1">
      <w:pPr>
        <w:spacing w:after="0" w:line="240" w:lineRule="auto"/>
        <w:ind w:left="567"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bookmarkStart w:id="3" w:name="pr446"/>
      <w:bookmarkEnd w:id="3"/>
      <w:r w:rsidRPr="00751ED2">
        <w:rPr>
          <w:rFonts w:ascii="Garamond" w:eastAsia="Times New Roman" w:hAnsi="Garamond"/>
          <w:iCs/>
          <w:sz w:val="28"/>
          <w:szCs w:val="28"/>
          <w:lang w:eastAsia="hu-HU"/>
        </w:rPr>
        <w:t>d)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 a költségvetési hiány belső finanszírozására szolgáló előző évek pénzmaradványának, vállalkozási maradványának összegét,</w:t>
      </w:r>
    </w:p>
    <w:p w:rsidR="008308D1" w:rsidRPr="00751ED2" w:rsidRDefault="008308D1" w:rsidP="008308D1">
      <w:pPr>
        <w:spacing w:after="0" w:line="240" w:lineRule="auto"/>
        <w:ind w:left="567"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bookmarkStart w:id="4" w:name="pr447"/>
      <w:bookmarkEnd w:id="4"/>
      <w:r w:rsidRPr="00751ED2">
        <w:rPr>
          <w:rFonts w:ascii="Garamond" w:eastAsia="Times New Roman" w:hAnsi="Garamond"/>
          <w:iCs/>
          <w:sz w:val="28"/>
          <w:szCs w:val="28"/>
          <w:lang w:eastAsia="hu-HU"/>
        </w:rPr>
        <w:lastRenderedPageBreak/>
        <w:t>e)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 a d) ponton túli költségvetési hiány külső finanszírozására vagy a költségvetési többlet felhasználására szolgáló finanszírozási célú pénzügyi műveletek bevételeit, kiadásait működési és felhalmozási cél szerinti tagolásban;</w:t>
      </w:r>
    </w:p>
    <w:p w:rsidR="008308D1" w:rsidRPr="00751ED2" w:rsidRDefault="008308D1" w:rsidP="008308D1">
      <w:pPr>
        <w:spacing w:after="0" w:line="240" w:lineRule="auto"/>
        <w:ind w:left="567"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f) a költségvetési év azon fejlesztési céljait, amelyek megvalósításához a Magyarország gazdasági stabilitásáról szóló 2011. évi CXCIV. törvény 3.§ (1) bekezdése szerinti adósságot keletkeztető ügylet megkötése válik vagy válhat szükségessé, az adósságot keletkeztető ügyletek várható együttes összegével együtt;</w:t>
      </w:r>
    </w:p>
    <w:p w:rsidR="008308D1" w:rsidRPr="00751ED2" w:rsidRDefault="008308D1" w:rsidP="008308D1">
      <w:pPr>
        <w:spacing w:after="0" w:line="240" w:lineRule="auto"/>
        <w:ind w:left="567"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bookmarkStart w:id="5" w:name="pr448"/>
      <w:bookmarkStart w:id="6" w:name="pr456"/>
      <w:bookmarkEnd w:id="5"/>
      <w:bookmarkEnd w:id="6"/>
      <w:r w:rsidRPr="00751ED2">
        <w:rPr>
          <w:rFonts w:ascii="Garamond" w:eastAsia="Times New Roman" w:hAnsi="Garamond"/>
          <w:iCs/>
          <w:sz w:val="28"/>
          <w:szCs w:val="28"/>
          <w:lang w:eastAsia="hu-HU"/>
        </w:rPr>
        <w:t>g</w:t>
      </w:r>
      <w:bookmarkStart w:id="7" w:name="pr457"/>
      <w:bookmarkStart w:id="8" w:name="pr458"/>
      <w:bookmarkEnd w:id="7"/>
      <w:bookmarkEnd w:id="8"/>
      <w:r w:rsidRPr="00751ED2">
        <w:rPr>
          <w:rFonts w:ascii="Garamond" w:eastAsia="Times New Roman" w:hAnsi="Garamond"/>
          <w:sz w:val="28"/>
          <w:szCs w:val="28"/>
          <w:lang w:eastAsia="hu-HU"/>
        </w:rPr>
        <w:t>) a finanszírozási célú pénzügyi műveletekkel kapcsolatos hatásköröket;</w:t>
      </w:r>
    </w:p>
    <w:p w:rsidR="008308D1" w:rsidRPr="00751ED2" w:rsidRDefault="008308D1" w:rsidP="008308D1">
      <w:pPr>
        <w:spacing w:after="0" w:line="240" w:lineRule="auto"/>
        <w:ind w:left="567"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h.) amennyiben a nemzetiségi önkormányzat irányítása alá tartozik költségvetési szerv, akkor annak a bevételi és kiadási előirányzatait, engedélyezett létszámát is </w:t>
      </w:r>
    </w:p>
    <w:p w:rsidR="008308D1" w:rsidRPr="00751ED2" w:rsidRDefault="008308D1" w:rsidP="008308D1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helyi önkormányzati hivatal által elkészített költségvetési előterjesztést és a határozat tervezetét, a nemzetiségi önkormányzat elnöke terjeszti a nemzetiségi önkormányzat képviselő-testülete elé.</w:t>
      </w:r>
    </w:p>
    <w:p w:rsidR="008308D1" w:rsidRPr="00751ED2" w:rsidRDefault="008308D1" w:rsidP="008308D1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567" w:right="150" w:hanging="283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költségvetési határozat elfogadásának határideje tárgyév február 10. napja. </w:t>
      </w:r>
    </w:p>
    <w:p w:rsidR="008308D1" w:rsidRPr="00751ED2" w:rsidRDefault="008308D1" w:rsidP="008308D1">
      <w:pPr>
        <w:spacing w:after="0" w:line="240" w:lineRule="auto"/>
        <w:ind w:left="150" w:right="150" w:firstLine="240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ind w:left="150" w:right="150" w:firstLine="240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IV.</w:t>
      </w:r>
    </w:p>
    <w:p w:rsidR="008308D1" w:rsidRPr="00751ED2" w:rsidRDefault="008308D1" w:rsidP="008308D1">
      <w:pPr>
        <w:spacing w:after="0" w:line="240" w:lineRule="auto"/>
        <w:ind w:left="150" w:right="150" w:firstLine="240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A költségvetési előirányzatok módosításának rendje</w:t>
      </w:r>
    </w:p>
    <w:p w:rsidR="008308D1" w:rsidRPr="00751ED2" w:rsidRDefault="008308D1" w:rsidP="008308D1">
      <w:pPr>
        <w:spacing w:after="0" w:line="240" w:lineRule="auto"/>
        <w:ind w:left="150" w:right="150" w:firstLine="240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Ha a nemzetiségi önkormányzat az eredeti előirányzatán felül többletbevételt ér el, bevételkiesése van, illetve kiadási előirányzatain belül átcsoportosítást hajt végre, ahhoz módosítja a költségvetésről szóló határozatát.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V.</w:t>
      </w:r>
    </w:p>
    <w:p w:rsidR="008308D1" w:rsidRPr="00751ED2" w:rsidRDefault="008308D1" w:rsidP="008308D1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Költségvetési információ szolgáltatás rendje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helyi önkormányzat hivatala az Áht. 27.§. (2) bekezdése szerint ellátja a helyi nemzetiségi önkormányzat bevételeivel és kiadásaival kapcsolatban a tervezési, gazdálkodási, ellenőrzési, finanszírozási, adatszolgáltatási és beszámolási feladatokat. A feladat ellátásával kapcsolatos jogosultságokat és kötelezettségeket a gazdálkodás rendjét szabályozó belső szabályzataiban a helyi nemzetiségi önkormányzatra vonatkozóan elkülönülten szabályozza.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VI.</w:t>
      </w:r>
    </w:p>
    <w:p w:rsidR="008308D1" w:rsidRPr="00751ED2" w:rsidRDefault="008308D1" w:rsidP="008308D1">
      <w:pPr>
        <w:spacing w:after="0" w:line="240" w:lineRule="auto"/>
        <w:jc w:val="center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A költségvetési gazdálkodás rendje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nemzetiségi önkormányzat gazdálkodásának végrehajtásával kapcsolatos feladatokat a helyi önkormányzat hivatala látja el.</w:t>
      </w:r>
      <w:r w:rsidRPr="00751ED2">
        <w:rPr>
          <w:rFonts w:ascii="Garamond" w:eastAsia="Times New Roman" w:hAnsi="Garamond"/>
          <w:sz w:val="28"/>
          <w:szCs w:val="28"/>
          <w:vertAlign w:val="superscript"/>
          <w:lang w:eastAsia="hu-HU"/>
        </w:rPr>
        <w:footnoteReference w:id="4"/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i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i/>
          <w:sz w:val="28"/>
          <w:szCs w:val="28"/>
          <w:lang w:eastAsia="hu-HU"/>
        </w:rPr>
        <w:t>A helyi önkormányzat hivatala gondoskodik a belső ellenőrzési feladatok ellátásáról.</w:t>
      </w:r>
    </w:p>
    <w:p w:rsidR="008308D1" w:rsidRPr="00751ED2" w:rsidRDefault="008308D1" w:rsidP="008308D1">
      <w:pPr>
        <w:spacing w:after="0" w:line="240" w:lineRule="auto"/>
        <w:ind w:left="660"/>
        <w:jc w:val="both"/>
        <w:rPr>
          <w:rFonts w:ascii="Garamond" w:eastAsia="Times New Roman" w:hAnsi="Garamond"/>
          <w:sz w:val="28"/>
          <w:szCs w:val="28"/>
          <w:u w:val="single"/>
          <w:lang w:eastAsia="hu-HU"/>
        </w:rPr>
      </w:pPr>
    </w:p>
    <w:p w:rsidR="008308D1" w:rsidRPr="00751ED2" w:rsidRDefault="008308D1" w:rsidP="008308D1">
      <w:pPr>
        <w:spacing w:after="0" w:line="240" w:lineRule="auto"/>
        <w:ind w:left="660"/>
        <w:jc w:val="both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u w:val="single"/>
          <w:lang w:eastAsia="hu-HU"/>
        </w:rPr>
        <w:lastRenderedPageBreak/>
        <w:t>A Kötelezettségvállalás rendje</w:t>
      </w: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:</w:t>
      </w:r>
    </w:p>
    <w:p w:rsidR="008308D1" w:rsidRPr="00751ED2" w:rsidRDefault="008308D1" w:rsidP="008308D1">
      <w:pPr>
        <w:spacing w:after="0" w:line="240" w:lineRule="auto"/>
        <w:ind w:left="720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ind w:left="72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helyi nemzetiségi önkormányzat nevében a helyi nemzetiségi önkormányzat feladatainak ellátása során fizetési vagy más teljesítési kötelezettséget vállalni (továbbiakban: kötelezettségvállalás) kizárólag az elnök vagy az általa felhatalmazott kisebbségi önkormányzati képviselő jogosult. </w:t>
      </w:r>
    </w:p>
    <w:p w:rsidR="008308D1" w:rsidRPr="00751ED2" w:rsidRDefault="008308D1" w:rsidP="008308D1">
      <w:pPr>
        <w:spacing w:after="0" w:line="240" w:lineRule="auto"/>
        <w:ind w:left="72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kötelezettségvállalás előtt a kötelezettséget vállalónak meg kell győződnie arról, hogy a rendelkezésre álló, fel nem használt előirányzat biztosítja-e a kiadás teljesítésére a fedezetet. </w:t>
      </w:r>
    </w:p>
    <w:p w:rsidR="008308D1" w:rsidRPr="00751ED2" w:rsidRDefault="008308D1" w:rsidP="008308D1">
      <w:pPr>
        <w:spacing w:after="0" w:line="240" w:lineRule="auto"/>
        <w:ind w:left="72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Az Áht. 2. § (1) bekezdés o) pontjában leírtak alapján kötelezettségvállalásnak minősül: a kiadási előirányzatok és az EU forrásból származó pénzeszközként nyilvántartott pénzeszközök terhére fizetési kötelezettség - így különösen a foglalkoztatásra irányuló jogviszony létesítésére, szerződés megkötésére, költségvetési támogatás biztosítására irányuló – vállalásáról szóló, szabályszerűen megtett jognyilatkozat. A kötelezettségvállalás csak írásban és az arra jogosult személy pénzügyi ellenjegyzése után történhet.</w:t>
      </w:r>
    </w:p>
    <w:p w:rsidR="008308D1" w:rsidRPr="00751ED2" w:rsidRDefault="008308D1" w:rsidP="008308D1">
      <w:pPr>
        <w:spacing w:after="0" w:line="240" w:lineRule="auto"/>
        <w:ind w:left="72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Előzetes írásbeli kötelezettségvállalás szükséges a gazdasági eseményenként 100.000 Ft-ot el nem érő kifizetések, jogerős és végrehajtható bírósági, hatósági döntéseken, kötelező előíráson alapuló fizetési kötelezettségek, továbbá pénzügyi szolgáltatások igénybevételéhez kapcsolódó kiadások esetében. A kötelezettségvállalások teljesítésére (érvényesítés, utalványozás, teljesítésigazolás) és nyilvántartására vonatkozó szabályokat fenti esetekben is alkalmazni kell. </w:t>
      </w:r>
    </w:p>
    <w:p w:rsidR="008308D1" w:rsidRPr="00751ED2" w:rsidRDefault="008308D1" w:rsidP="008308D1">
      <w:pPr>
        <w:spacing w:after="0" w:line="240" w:lineRule="auto"/>
        <w:ind w:left="720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284" w:hanging="283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kötelezettségvállalást követően gondoskodni kell annak nyilvántartásba vételéről. </w:t>
      </w:r>
    </w:p>
    <w:p w:rsidR="008308D1" w:rsidRPr="00751ED2" w:rsidRDefault="008308D1" w:rsidP="008308D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284" w:hanging="283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nyilvántartásnak tartalmazni kell legalább: </w:t>
      </w:r>
    </w:p>
    <w:p w:rsidR="008308D1" w:rsidRPr="00751ED2" w:rsidRDefault="008308D1" w:rsidP="008308D1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kötelezettségvállalás azonosító számát,</w:t>
      </w:r>
    </w:p>
    <w:p w:rsidR="008308D1" w:rsidRPr="00751ED2" w:rsidRDefault="008308D1" w:rsidP="008308D1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kötelezettségvállalás alapjául szolgáló dokumentum megnevezését, iktatószámát és keltét,</w:t>
      </w:r>
    </w:p>
    <w:p w:rsidR="008308D1" w:rsidRPr="00751ED2" w:rsidRDefault="008308D1" w:rsidP="008308D1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kötelezettségvállaló nevét,</w:t>
      </w:r>
    </w:p>
    <w:p w:rsidR="008308D1" w:rsidRPr="00751ED2" w:rsidRDefault="008308D1" w:rsidP="008308D1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kötelezettségvállalás tárgyát,</w:t>
      </w:r>
    </w:p>
    <w:p w:rsidR="008308D1" w:rsidRPr="00751ED2" w:rsidRDefault="008308D1" w:rsidP="008308D1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kötelezettségvállalás összegét,</w:t>
      </w:r>
    </w:p>
    <w:p w:rsidR="008308D1" w:rsidRPr="00751ED2" w:rsidRDefault="008308D1" w:rsidP="008308D1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kötelezettségvállalás évek és előirányzatok szerinti megoszlását,</w:t>
      </w:r>
    </w:p>
    <w:p w:rsidR="008308D1" w:rsidRPr="00751ED2" w:rsidRDefault="008308D1" w:rsidP="008308D1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kifizetési határidőket és azok jogosultjait, továbbá</w:t>
      </w:r>
    </w:p>
    <w:p w:rsidR="008308D1" w:rsidRPr="00751ED2" w:rsidRDefault="008308D1" w:rsidP="008308D1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80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teljesítési adatokat.</w:t>
      </w:r>
    </w:p>
    <w:p w:rsidR="008308D1" w:rsidRPr="00751ED2" w:rsidRDefault="008308D1" w:rsidP="008308D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kötelezettségvállalások nyilvántartását folyamatosan, naprakészen kell vezetni. A nyilvántartást a helyi önkormányzati hivatal</w:t>
      </w:r>
      <w:r w:rsidRPr="00751ED2">
        <w:rPr>
          <w:rFonts w:ascii="Garamond" w:eastAsia="Times New Roman" w:hAnsi="Garamond"/>
          <w:sz w:val="28"/>
          <w:szCs w:val="28"/>
          <w:vertAlign w:val="superscript"/>
          <w:lang w:eastAsia="hu-HU"/>
        </w:rPr>
        <w:footnoteReference w:id="5"/>
      </w:r>
      <w:r>
        <w:rPr>
          <w:rFonts w:ascii="Garamond" w:eastAsia="Times New Roman" w:hAnsi="Garamond"/>
          <w:sz w:val="28"/>
          <w:szCs w:val="28"/>
          <w:lang w:eastAsia="hu-HU"/>
        </w:rPr>
        <w:t xml:space="preserve">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>ügyintézője vezeti. A kötelezettségvállalás nyilvántartó – nyilvántartás adatai alapján – haladéktalanul köteles jelezni a jegyző</w:t>
      </w:r>
      <w:r w:rsidRPr="00751ED2">
        <w:rPr>
          <w:rFonts w:ascii="Garamond" w:eastAsia="Times New Roman" w:hAnsi="Garamond"/>
          <w:i/>
          <w:sz w:val="28"/>
          <w:szCs w:val="28"/>
          <w:lang w:eastAsia="hu-HU"/>
        </w:rPr>
        <w:t xml:space="preserve">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felé, ha valamelyik kiemelt előirányzat a kötelezettségvállalások következtében teljes egészében lekötésre került. </w:t>
      </w:r>
    </w:p>
    <w:p w:rsidR="008308D1" w:rsidRPr="00751ED2" w:rsidRDefault="008308D1" w:rsidP="008308D1">
      <w:pPr>
        <w:spacing w:after="0" w:line="240" w:lineRule="auto"/>
        <w:ind w:left="660"/>
        <w:jc w:val="both"/>
        <w:rPr>
          <w:rFonts w:ascii="Garamond" w:eastAsia="Times New Roman" w:hAnsi="Garamond"/>
          <w:sz w:val="28"/>
          <w:szCs w:val="28"/>
          <w:u w:val="single"/>
          <w:lang w:eastAsia="hu-HU"/>
        </w:rPr>
      </w:pPr>
    </w:p>
    <w:p w:rsidR="008308D1" w:rsidRPr="00751ED2" w:rsidRDefault="008308D1" w:rsidP="008308D1">
      <w:pPr>
        <w:spacing w:after="0" w:line="240" w:lineRule="auto"/>
        <w:ind w:left="660"/>
        <w:jc w:val="both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u w:val="single"/>
          <w:lang w:eastAsia="hu-HU"/>
        </w:rPr>
        <w:t>Ellenjegyzés:</w:t>
      </w: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 xml:space="preserve"> </w:t>
      </w:r>
    </w:p>
    <w:p w:rsidR="008308D1" w:rsidRPr="00751ED2" w:rsidRDefault="008308D1" w:rsidP="008308D1">
      <w:pPr>
        <w:spacing w:after="0" w:line="240" w:lineRule="auto"/>
        <w:ind w:left="660"/>
        <w:jc w:val="both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8308D1" w:rsidRPr="00751ED2" w:rsidRDefault="008308D1" w:rsidP="008308D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kötelezettségvállalás ellenjegyzésére a jegyző által írásban kijelölt, a helyi önkormányzat hivatala állományába tartozó köztisztviselő írásban jogosult.</w:t>
      </w:r>
      <w:r w:rsidRPr="00751ED2">
        <w:rPr>
          <w:rFonts w:ascii="Garamond" w:eastAsia="Times New Roman" w:hAnsi="Garamond"/>
          <w:sz w:val="28"/>
          <w:szCs w:val="28"/>
          <w:vertAlign w:val="superscript"/>
          <w:lang w:eastAsia="hu-HU"/>
        </w:rPr>
        <w:footnoteReference w:id="6"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 A kötelezettségvállalás pénzügyi ellenjegyzésére feljogosított személynek a felsőoktatásban szerzett pénzügyi-számviteli végzettséggel, vagy legalább középfokú iskolai végzettséggel és emellett pénzügyi-számviteli képesítéssel kell rendelkeznie.</w:t>
      </w:r>
    </w:p>
    <w:p w:rsidR="008308D1" w:rsidRPr="00751ED2" w:rsidRDefault="008308D1" w:rsidP="008308D1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eastAsia="Times New Roman" w:hAnsi="Garamond"/>
          <w:sz w:val="28"/>
          <w:szCs w:val="28"/>
          <w:lang w:eastAsia="ar-SA"/>
        </w:rPr>
      </w:pPr>
      <w:r w:rsidRPr="00751ED2">
        <w:rPr>
          <w:rFonts w:ascii="Garamond" w:eastAsia="Times New Roman" w:hAnsi="Garamond"/>
          <w:sz w:val="28"/>
          <w:szCs w:val="28"/>
          <w:lang w:eastAsia="ar-SA"/>
        </w:rPr>
        <w:t>A pénzügyi ellenjegyzést a kötelezettségvállalás dokumentumán a dátum és az ellenjegyzés tényére történő utalás megjelölésével, valamint az arra jogosult személy aláírásával kell elvégezni.</w:t>
      </w:r>
    </w:p>
    <w:p w:rsidR="008308D1" w:rsidRPr="00751ED2" w:rsidRDefault="008308D1" w:rsidP="008308D1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kötelezettségvállalás ellenjegyzési feladataival megbízott személynek az ellenjegyzést megelőzően meg kell győződnie arról, hogy</w:t>
      </w:r>
    </w:p>
    <w:p w:rsidR="008308D1" w:rsidRPr="00751ED2" w:rsidRDefault="008308D1" w:rsidP="008308D1">
      <w:pPr>
        <w:suppressAutoHyphens/>
        <w:overflowPunct w:val="0"/>
        <w:autoSpaceDE w:val="0"/>
        <w:spacing w:after="0" w:line="240" w:lineRule="auto"/>
        <w:ind w:left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- a szükséges szabad előirányzat rendelkezésre áll, illetve a befolyt vagy a megtervezett és várhatóan befolyó bevétel biztosítja a fedezetet,</w:t>
      </w:r>
    </w:p>
    <w:p w:rsidR="008308D1" w:rsidRPr="00751ED2" w:rsidRDefault="008308D1" w:rsidP="008308D1">
      <w:pPr>
        <w:suppressAutoHyphens/>
        <w:overflowPunct w:val="0"/>
        <w:autoSpaceDE w:val="0"/>
        <w:spacing w:after="0" w:line="240" w:lineRule="auto"/>
        <w:ind w:left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- a kifizetés időpontjában a fedezet rendelkezésre áll,</w:t>
      </w:r>
    </w:p>
    <w:p w:rsidR="008308D1" w:rsidRPr="00751ED2" w:rsidRDefault="008308D1" w:rsidP="008308D1">
      <w:pPr>
        <w:suppressAutoHyphens/>
        <w:overflowPunct w:val="0"/>
        <w:autoSpaceDE w:val="0"/>
        <w:spacing w:after="0" w:line="240" w:lineRule="auto"/>
        <w:ind w:left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- a kötelezettségvállalás nem sérti a gazdálkodásra vonatkozó szabályokat.</w:t>
      </w:r>
    </w:p>
    <w:p w:rsidR="008308D1" w:rsidRPr="00751ED2" w:rsidRDefault="008308D1" w:rsidP="008308D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Amennyiben a kötelezettségvállalás nem felel meg a fentiekben leírtaknak, az ellenjegyzésre jogosultnak erről írásban tájékoztatni kell a kötelezettségvállalót.  </w:t>
      </w:r>
    </w:p>
    <w:p w:rsidR="008308D1" w:rsidRPr="00751ED2" w:rsidRDefault="008308D1" w:rsidP="008308D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Ha a kötelezettséget vállaló a tájékoztatás ellenére írásban utasítást ad az ellenjegyzésre, az ellenjegyző köteles az utasításnak eleget tenni és az Ávr.  54. § (4) bekezdésében foglaltak szerint eljárni. </w:t>
      </w:r>
    </w:p>
    <w:p w:rsidR="008308D1" w:rsidRPr="00751ED2" w:rsidRDefault="008308D1" w:rsidP="008308D1">
      <w:pPr>
        <w:spacing w:after="0" w:line="240" w:lineRule="auto"/>
        <w:ind w:left="660"/>
        <w:jc w:val="both"/>
        <w:rPr>
          <w:rFonts w:ascii="Garamond" w:eastAsia="Times New Roman" w:hAnsi="Garamond"/>
          <w:sz w:val="28"/>
          <w:szCs w:val="28"/>
          <w:u w:val="single"/>
          <w:lang w:eastAsia="hu-HU"/>
        </w:rPr>
      </w:pPr>
    </w:p>
    <w:p w:rsidR="008308D1" w:rsidRPr="00751ED2" w:rsidRDefault="008308D1" w:rsidP="008308D1">
      <w:pPr>
        <w:spacing w:after="0" w:line="240" w:lineRule="auto"/>
        <w:ind w:left="660"/>
        <w:jc w:val="both"/>
        <w:rPr>
          <w:rFonts w:ascii="Garamond" w:eastAsia="Times New Roman" w:hAnsi="Garamond"/>
          <w:b/>
          <w:sz w:val="28"/>
          <w:szCs w:val="28"/>
          <w:u w:val="single"/>
          <w:lang w:eastAsia="hu-HU"/>
        </w:rPr>
      </w:pPr>
    </w:p>
    <w:p w:rsidR="008308D1" w:rsidRPr="00751ED2" w:rsidRDefault="008308D1" w:rsidP="008308D1">
      <w:pPr>
        <w:spacing w:after="0" w:line="240" w:lineRule="auto"/>
        <w:ind w:left="660"/>
        <w:jc w:val="both"/>
        <w:rPr>
          <w:rFonts w:ascii="Garamond" w:eastAsia="Times New Roman" w:hAnsi="Garamond"/>
          <w:b/>
          <w:sz w:val="28"/>
          <w:szCs w:val="28"/>
          <w:u w:val="single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u w:val="single"/>
          <w:lang w:eastAsia="hu-HU"/>
        </w:rPr>
        <w:t>Érvényesítés:</w:t>
      </w:r>
    </w:p>
    <w:p w:rsidR="008308D1" w:rsidRPr="00751ED2" w:rsidRDefault="008308D1" w:rsidP="008308D1">
      <w:pPr>
        <w:spacing w:after="0" w:line="240" w:lineRule="auto"/>
        <w:ind w:left="660"/>
        <w:jc w:val="both"/>
        <w:rPr>
          <w:rFonts w:ascii="Garamond" w:eastAsia="Times New Roman" w:hAnsi="Garamond"/>
          <w:b/>
          <w:sz w:val="28"/>
          <w:szCs w:val="28"/>
          <w:u w:val="single"/>
          <w:lang w:eastAsia="hu-HU"/>
        </w:rPr>
      </w:pPr>
    </w:p>
    <w:p w:rsidR="008308D1" w:rsidRPr="00751ED2" w:rsidRDefault="008308D1" w:rsidP="008308D1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Az érvényesítést a jegyző által megbízott pénzügyi-számviteli szakképesítésű köztisztviselője végzi.</w:t>
      </w:r>
    </w:p>
    <w:p w:rsidR="008308D1" w:rsidRPr="00751ED2" w:rsidRDefault="008308D1" w:rsidP="008308D1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teljesítés igazolás alapján az érvényesítőnek ellenőrizni kell</w:t>
      </w:r>
    </w:p>
    <w:p w:rsidR="008308D1" w:rsidRPr="00751ED2" w:rsidRDefault="008308D1" w:rsidP="008308D1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az összegszerűséget,</w:t>
      </w:r>
    </w:p>
    <w:p w:rsidR="008308D1" w:rsidRPr="00751ED2" w:rsidRDefault="008308D1" w:rsidP="008308D1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fedezet meglétét és azt, hogy</w:t>
      </w:r>
    </w:p>
    <w:p w:rsidR="008308D1" w:rsidRPr="00751ED2" w:rsidRDefault="008308D1" w:rsidP="008308D1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megelőző ügymenetben az Áht; a Korm. rendelet és az államháztartási számviteli Korm. rendelet, továbbá e Szabályzat előírásait betartották-e. </w:t>
      </w:r>
    </w:p>
    <w:p w:rsidR="008308D1" w:rsidRPr="00751ED2" w:rsidRDefault="008308D1" w:rsidP="008308D1">
      <w:pPr>
        <w:numPr>
          <w:ilvl w:val="0"/>
          <w:numId w:val="18"/>
        </w:numPr>
        <w:tabs>
          <w:tab w:val="left" w:pos="-241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Amennyiben az érvényesítő az érvényesítés során a jogszabályok, illetve a belső szabályzatok megsértését tapasztalja, köteles azt jelezni az utalványozónak. Az érvényesítés nem tagható meg, ha ezt követően az utalványozó erre írásban utasítja. A további eljárási szabályokra az Ávr. 54. § (4) bekezdésében foglalt szabályokat kell megfelelően alkalmazni. </w:t>
      </w:r>
    </w:p>
    <w:p w:rsidR="008308D1" w:rsidRPr="00751ED2" w:rsidRDefault="008308D1" w:rsidP="008308D1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Az érvényesítésnek – az „érvényesítve” megjelölésen kívül – tartalmaznia kell </w:t>
      </w:r>
    </w:p>
    <w:p w:rsidR="008308D1" w:rsidRPr="00751ED2" w:rsidRDefault="008308D1" w:rsidP="008308D1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megállapított összeget, </w:t>
      </w:r>
    </w:p>
    <w:p w:rsidR="008308D1" w:rsidRPr="00751ED2" w:rsidRDefault="008308D1" w:rsidP="008308D1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az érvényesítés dátumát és </w:t>
      </w:r>
    </w:p>
    <w:p w:rsidR="008308D1" w:rsidRPr="00751ED2" w:rsidRDefault="008308D1" w:rsidP="008308D1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lastRenderedPageBreak/>
        <w:t xml:space="preserve">az érvényesítő aláírását. </w:t>
      </w:r>
    </w:p>
    <w:p w:rsidR="008308D1" w:rsidRPr="00751ED2" w:rsidRDefault="008308D1" w:rsidP="008308D1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bCs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Cs/>
          <w:sz w:val="28"/>
          <w:szCs w:val="28"/>
          <w:lang w:eastAsia="hu-HU"/>
        </w:rPr>
        <w:t>Az érvényesítés az utalványon kerül rávezetésre.</w:t>
      </w:r>
    </w:p>
    <w:p w:rsidR="008308D1" w:rsidRPr="00751ED2" w:rsidRDefault="008308D1" w:rsidP="008308D1">
      <w:pPr>
        <w:spacing w:after="0" w:line="240" w:lineRule="auto"/>
        <w:ind w:left="660"/>
        <w:jc w:val="both"/>
        <w:rPr>
          <w:rFonts w:ascii="Garamond" w:eastAsia="Times New Roman" w:hAnsi="Garamond"/>
          <w:sz w:val="28"/>
          <w:szCs w:val="28"/>
          <w:u w:val="single"/>
          <w:lang w:eastAsia="hu-HU"/>
        </w:rPr>
      </w:pPr>
    </w:p>
    <w:p w:rsidR="008308D1" w:rsidRPr="00751ED2" w:rsidRDefault="008308D1" w:rsidP="008308D1">
      <w:pPr>
        <w:spacing w:after="0" w:line="240" w:lineRule="auto"/>
        <w:ind w:left="660"/>
        <w:jc w:val="both"/>
        <w:rPr>
          <w:rFonts w:ascii="Garamond" w:eastAsia="Times New Roman" w:hAnsi="Garamond"/>
          <w:b/>
          <w:sz w:val="28"/>
          <w:szCs w:val="28"/>
          <w:u w:val="single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u w:val="single"/>
          <w:lang w:eastAsia="hu-HU"/>
        </w:rPr>
        <w:t xml:space="preserve">A teljesítés igazolása: </w:t>
      </w:r>
    </w:p>
    <w:p w:rsidR="008308D1" w:rsidRPr="00751ED2" w:rsidRDefault="008308D1" w:rsidP="008308D1">
      <w:pPr>
        <w:spacing w:after="0" w:line="240" w:lineRule="auto"/>
        <w:ind w:left="720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teljesítés igazolásával kapcsolatos feladatok elvégzésére jogosult kötelezettségvállaló továbbá az általa írásban kijelölt személy.</w:t>
      </w:r>
    </w:p>
    <w:p w:rsidR="008308D1" w:rsidRPr="00751ED2" w:rsidRDefault="008308D1" w:rsidP="008308D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teljesítés igazolása a kiadás utalványozása előtt történik. </w:t>
      </w:r>
    </w:p>
    <w:p w:rsidR="008308D1" w:rsidRPr="00751ED2" w:rsidRDefault="008308D1" w:rsidP="008308D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teljesítés igazolás során ellenőrizhető okmányok alapján ellenőrizni, igazolni kell </w:t>
      </w:r>
    </w:p>
    <w:p w:rsidR="008308D1" w:rsidRPr="00751ED2" w:rsidRDefault="008308D1" w:rsidP="008308D1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12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kiadások teljesítésének jogosságát,</w:t>
      </w:r>
    </w:p>
    <w:p w:rsidR="008308D1" w:rsidRPr="00751ED2" w:rsidRDefault="008308D1" w:rsidP="008308D1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12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kiadások összegszerűségét, </w:t>
      </w:r>
    </w:p>
    <w:p w:rsidR="008308D1" w:rsidRPr="00751ED2" w:rsidRDefault="008308D1" w:rsidP="008308D1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40" w:hanging="24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ellenszolgáltatást is magában foglaló kötelezettségvállalás estében annak teljesítését.</w:t>
      </w:r>
    </w:p>
    <w:p w:rsidR="008308D1" w:rsidRPr="008069B5" w:rsidRDefault="008308D1" w:rsidP="008308D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teljesítésigazolás </w:t>
      </w:r>
    </w:p>
    <w:p w:rsidR="008308D1" w:rsidRPr="008069B5" w:rsidRDefault="008308D1" w:rsidP="008308D1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8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8069B5">
        <w:rPr>
          <w:rFonts w:ascii="Garamond" w:eastAsia="Times New Roman" w:hAnsi="Garamond"/>
          <w:sz w:val="28"/>
          <w:szCs w:val="28"/>
          <w:lang w:eastAsia="hu-HU"/>
        </w:rPr>
        <w:t xml:space="preserve">a számlán A teljesítés helye: ……….. hrsz., A számlában szereplő munkákat beszerzéseket mennyiség, minőség és egységár szempontjából tételesen megvizsgáltam, szakmai teljesítését igazolom. ……………… Ft összegben kifizethető. „szöveg rávezetésével, </w:t>
      </w:r>
    </w:p>
    <w:p w:rsidR="008308D1" w:rsidRPr="008069B5" w:rsidRDefault="008308D1" w:rsidP="008308D1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8069B5">
        <w:rPr>
          <w:rFonts w:ascii="Garamond" w:eastAsia="Times New Roman" w:hAnsi="Garamond"/>
          <w:sz w:val="28"/>
          <w:szCs w:val="28"/>
          <w:lang w:eastAsia="hu-HU"/>
        </w:rPr>
        <w:t xml:space="preserve">a teljesítés igazolásának dátumával, és </w:t>
      </w:r>
    </w:p>
    <w:p w:rsidR="008308D1" w:rsidRPr="008069B5" w:rsidRDefault="008308D1" w:rsidP="008308D1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8069B5">
        <w:rPr>
          <w:rFonts w:ascii="Garamond" w:eastAsia="Times New Roman" w:hAnsi="Garamond"/>
          <w:sz w:val="28"/>
          <w:szCs w:val="28"/>
          <w:lang w:eastAsia="hu-HU"/>
        </w:rPr>
        <w:t>a teljesítésigazolásra jogosult személy aláírásával történik.</w:t>
      </w:r>
    </w:p>
    <w:p w:rsidR="008308D1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ind w:left="660"/>
        <w:jc w:val="both"/>
        <w:rPr>
          <w:rFonts w:ascii="Garamond" w:eastAsia="Times New Roman" w:hAnsi="Garamond"/>
          <w:sz w:val="28"/>
          <w:szCs w:val="28"/>
          <w:u w:val="single"/>
          <w:lang w:eastAsia="hu-HU"/>
        </w:rPr>
      </w:pPr>
    </w:p>
    <w:p w:rsidR="008308D1" w:rsidRPr="00751ED2" w:rsidRDefault="008308D1" w:rsidP="008308D1">
      <w:pPr>
        <w:spacing w:after="0" w:line="240" w:lineRule="auto"/>
        <w:ind w:left="660"/>
        <w:jc w:val="both"/>
        <w:rPr>
          <w:rFonts w:ascii="Garamond" w:eastAsia="Times New Roman" w:hAnsi="Garamond"/>
          <w:b/>
          <w:sz w:val="28"/>
          <w:szCs w:val="28"/>
          <w:u w:val="single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u w:val="single"/>
          <w:lang w:eastAsia="hu-HU"/>
        </w:rPr>
        <w:t>Utalványozás:</w:t>
      </w:r>
    </w:p>
    <w:p w:rsidR="008308D1" w:rsidRPr="00751ED2" w:rsidRDefault="008308D1" w:rsidP="008308D1">
      <w:pPr>
        <w:spacing w:after="0" w:line="240" w:lineRule="auto"/>
        <w:ind w:left="660"/>
        <w:jc w:val="both"/>
        <w:rPr>
          <w:rFonts w:ascii="Garamond" w:eastAsia="Times New Roman" w:hAnsi="Garamond"/>
          <w:sz w:val="28"/>
          <w:szCs w:val="28"/>
          <w:u w:val="single"/>
          <w:lang w:eastAsia="hu-HU"/>
        </w:rPr>
      </w:pPr>
    </w:p>
    <w:p w:rsidR="008308D1" w:rsidRPr="00751ED2" w:rsidRDefault="008308D1" w:rsidP="008308D1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helyi nemzetiségi önkormányzatnál a kiadás teljesítésének, a bevétel beszedésének vagy elszámolásának elrendelésére (továbbiakban: utalványozásra) kizárólag az elnök vagy az általa felhatalmazott nemzetiségi önkormányzati képviselő jogosult. Utalványozni csak az érvényesítés után lehet. Pénzügyi teljesítésre az utalványozás után kerülhet sor. Készpénz a házipénztárból akkor fizethető ki, ha a helyi nemzetiségi önkormányzat elnöke a kifizetés teljesítéséhez szükséges dokumentumokat (szerződés, számla) bemutatja, és szándékát a pénzfelvételt  legalább </w:t>
      </w:r>
      <w:r w:rsidRPr="00751ED2">
        <w:rPr>
          <w:rFonts w:ascii="Garamond" w:eastAsia="Times New Roman" w:hAnsi="Garamond"/>
          <w:i/>
          <w:sz w:val="28"/>
          <w:szCs w:val="28"/>
          <w:lang w:eastAsia="hu-HU"/>
        </w:rPr>
        <w:t xml:space="preserve">egy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>nappal megelőzően a helyi önkormányzat hivatala pénztári feladatokkal megbízott köztisztviselőjének jelzi.</w:t>
      </w:r>
    </w:p>
    <w:p w:rsidR="008308D1" w:rsidRPr="00751ED2" w:rsidRDefault="008308D1" w:rsidP="008308D1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Utalványozni készpénzes fizetési mód esetén az érvényesített pénztárbizonylatra rávezetett, más esetben az utalványrendeletre rávezetett írásbeli rendelkezéssel lehet. </w:t>
      </w:r>
    </w:p>
    <w:p w:rsidR="008308D1" w:rsidRPr="00751ED2" w:rsidRDefault="008308D1" w:rsidP="008308D1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készpénzes fizetési mód kivételével az utalványon fel kell tüntetni: </w:t>
      </w:r>
    </w:p>
    <w:p w:rsidR="008308D1" w:rsidRPr="00751ED2" w:rsidRDefault="008308D1" w:rsidP="008308D1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az „utalvány” szót,</w:t>
      </w:r>
    </w:p>
    <w:p w:rsidR="008308D1" w:rsidRPr="00751ED2" w:rsidRDefault="008308D1" w:rsidP="008308D1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költségvetési évet,</w:t>
      </w:r>
    </w:p>
    <w:p w:rsidR="008308D1" w:rsidRPr="00751ED2" w:rsidRDefault="008308D1" w:rsidP="008308D1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befizető és a kedvezményezett megnevezését, címét, bankszámlájának a számát,</w:t>
      </w:r>
    </w:p>
    <w:p w:rsidR="008308D1" w:rsidRPr="00751ED2" w:rsidRDefault="008308D1" w:rsidP="008308D1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fizetés időpontját, módját, összegét, devizanemét,</w:t>
      </w:r>
    </w:p>
    <w:p w:rsidR="008308D1" w:rsidRPr="00751ED2" w:rsidRDefault="008308D1" w:rsidP="008308D1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megterhelendő, jóváírandó pénzforgalmi számlaszámát és megnevezését,</w:t>
      </w:r>
    </w:p>
    <w:p w:rsidR="008308D1" w:rsidRPr="00751ED2" w:rsidRDefault="008308D1" w:rsidP="008308D1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kötelezettségvállalás nyilvántartási számát,</w:t>
      </w:r>
    </w:p>
    <w:p w:rsidR="008308D1" w:rsidRPr="00751ED2" w:rsidRDefault="008308D1" w:rsidP="008308D1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lastRenderedPageBreak/>
        <w:t>a keltezést, valamint az utalványozó aláírását,</w:t>
      </w:r>
    </w:p>
    <w:p w:rsidR="008308D1" w:rsidRPr="00751ED2" w:rsidRDefault="008308D1" w:rsidP="008308D1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az érvényesítést.</w:t>
      </w:r>
    </w:p>
    <w:p w:rsidR="008308D1" w:rsidRPr="00751ED2" w:rsidRDefault="008308D1" w:rsidP="008308D1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rövidített utalványon – készpénzfizetési mód bizonylaton – az előzőekben felsoroltak közül a számla okmányon már feltüntetett adatokat nem kell megismételni.</w:t>
      </w:r>
    </w:p>
    <w:p w:rsidR="008308D1" w:rsidRPr="00751ED2" w:rsidRDefault="008308D1" w:rsidP="008308D1">
      <w:pPr>
        <w:suppressAutoHyphens/>
        <w:overflowPunct w:val="0"/>
        <w:autoSpaceDE w:val="0"/>
        <w:spacing w:after="0" w:line="240" w:lineRule="auto"/>
        <w:ind w:left="284"/>
        <w:jc w:val="both"/>
        <w:textAlignment w:val="baseline"/>
        <w:rPr>
          <w:rFonts w:ascii="Garamond" w:eastAsia="Times New Roman" w:hAnsi="Garamond"/>
          <w:sz w:val="28"/>
          <w:szCs w:val="28"/>
          <w:lang w:eastAsia="ar-SA"/>
        </w:rPr>
      </w:pPr>
    </w:p>
    <w:p w:rsidR="008308D1" w:rsidRPr="00751ED2" w:rsidRDefault="008308D1" w:rsidP="008308D1">
      <w:pPr>
        <w:suppressAutoHyphens/>
        <w:overflowPunct w:val="0"/>
        <w:autoSpaceDE w:val="0"/>
        <w:spacing w:after="0" w:line="240" w:lineRule="auto"/>
        <w:ind w:left="284"/>
        <w:jc w:val="both"/>
        <w:textAlignment w:val="baseline"/>
        <w:rPr>
          <w:rFonts w:ascii="Garamond" w:eastAsia="Times New Roman" w:hAnsi="Garamond"/>
          <w:sz w:val="28"/>
          <w:szCs w:val="28"/>
          <w:lang w:eastAsia="ar-SA"/>
        </w:rPr>
      </w:pPr>
      <w:r w:rsidRPr="00751ED2">
        <w:rPr>
          <w:rFonts w:ascii="Garamond" w:eastAsia="Times New Roman" w:hAnsi="Garamond"/>
          <w:sz w:val="28"/>
          <w:szCs w:val="28"/>
          <w:lang w:eastAsia="ar-SA"/>
        </w:rPr>
        <w:t>N</w:t>
      </w:r>
      <w:r w:rsidRPr="00751ED2">
        <w:rPr>
          <w:rFonts w:ascii="Garamond" w:eastAsia="Times New Roman" w:hAnsi="Garamond"/>
          <w:bCs/>
          <w:sz w:val="28"/>
          <w:szCs w:val="28"/>
          <w:lang w:eastAsia="ar-SA"/>
        </w:rPr>
        <w:t>e</w:t>
      </w:r>
      <w:r w:rsidRPr="00751ED2">
        <w:rPr>
          <w:rFonts w:ascii="Garamond" w:eastAsia="Times New Roman" w:hAnsi="Garamond"/>
          <w:sz w:val="28"/>
          <w:szCs w:val="28"/>
          <w:lang w:eastAsia="ar-SA"/>
        </w:rPr>
        <w:t>m kell külön utalványozni:</w:t>
      </w:r>
    </w:p>
    <w:p w:rsidR="008308D1" w:rsidRPr="00751ED2" w:rsidRDefault="008308D1" w:rsidP="008308D1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termékértékesítésből, szolgáltatásból - számla, egyszerűsített számla, számlát helyettesítő okirat, készpénzátutalás alapján – befolyó, valamint</w:t>
      </w:r>
    </w:p>
    <w:p w:rsidR="008308D1" w:rsidRPr="00751ED2" w:rsidRDefault="008308D1" w:rsidP="008308D1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közigazgatási hatósági határozaton alapuló bevétel beszedését,</w:t>
      </w:r>
    </w:p>
    <w:p w:rsidR="008308D1" w:rsidRPr="00751ED2" w:rsidRDefault="008308D1" w:rsidP="008308D1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továbbá a fizetési számla vezetésével kapcsolatos pénzügyi szolgáltatások kiadásait,</w:t>
      </w:r>
    </w:p>
    <w:p w:rsidR="008308D1" w:rsidRPr="00751ED2" w:rsidRDefault="008308D1" w:rsidP="008308D1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az EU forrásokból nyújtott támogatások lebonyolítási számláról történő kifizetését,</w:t>
      </w:r>
    </w:p>
    <w:p w:rsidR="008308D1" w:rsidRPr="00751ED2" w:rsidRDefault="008308D1" w:rsidP="008308D1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fedezetkezelői számláról, illetve a fedezetkezelői számlára történő utalás esetén az építtetői fedezetbiztosítási számláról történő kifizetéseket.</w:t>
      </w:r>
    </w:p>
    <w:p w:rsidR="008308D1" w:rsidRPr="00751ED2" w:rsidRDefault="008308D1" w:rsidP="008308D1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kötelezettségvállaló és a pénzügyi ellenjegyző ugyanazon gazdasági esemény tekintetében azonos személy nem lehet. </w:t>
      </w:r>
    </w:p>
    <w:p w:rsidR="008308D1" w:rsidRPr="00751ED2" w:rsidRDefault="008308D1" w:rsidP="008308D1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Az érvényesítő ugyanazon gazdasági esemény tekintetében nem lehet azonos a kötelezettségvállalásra, utalványozásra jogosult és a teljesítést igazoló személlyel.</w:t>
      </w:r>
    </w:p>
    <w:p w:rsidR="008308D1" w:rsidRPr="00751ED2" w:rsidRDefault="008308D1" w:rsidP="008308D1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Kötelezettségvállalási, pénzügyi ellenjegyzési, érvényesítési, utalványozási és teljesítés igazolására irányuló feladatot nem végezheti az a személy, aki ezt a tevékenységét a Ptk. szerinti közeli hozzátartozója vagy maga javára látná el.</w:t>
      </w:r>
    </w:p>
    <w:p w:rsidR="008308D1" w:rsidRPr="00751ED2" w:rsidRDefault="008308D1" w:rsidP="008308D1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kötelezettségvállalásra, az utalványozásra, a pénzügyi ellenjegyzésre, az érvényesítésre és a teljesítés igazolásra jogosult személyek nevéről és aláírás mintájáról a helyi önkormányzat hivatala nyilvántartást vezet. A nyilvántartás vezetéséért a jegyző által kijelölt pénzügyi ügyintéző a felelős.</w:t>
      </w:r>
      <w:r w:rsidRPr="00751ED2">
        <w:rPr>
          <w:rFonts w:ascii="Garamond" w:eastAsia="Times New Roman" w:hAnsi="Garamond"/>
          <w:sz w:val="28"/>
          <w:szCs w:val="28"/>
          <w:vertAlign w:val="superscript"/>
          <w:lang w:eastAsia="hu-HU"/>
        </w:rPr>
        <w:footnoteReference w:id="7"/>
      </w:r>
    </w:p>
    <w:p w:rsidR="008308D1" w:rsidRPr="00751ED2" w:rsidRDefault="008308D1" w:rsidP="008308D1">
      <w:pPr>
        <w:spacing w:after="0" w:line="240" w:lineRule="auto"/>
        <w:ind w:left="284" w:hanging="284"/>
        <w:rPr>
          <w:rFonts w:ascii="Garamond" w:eastAsia="Times New Roman" w:hAnsi="Garamond"/>
          <w:i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VII.</w:t>
      </w:r>
    </w:p>
    <w:p w:rsidR="008308D1" w:rsidRPr="00751ED2" w:rsidRDefault="008308D1" w:rsidP="008308D1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A nemzetiségi önkormányzat számlavezetése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751ED2">
        <w:rPr>
          <w:rFonts w:ascii="Garamond" w:hAnsi="Garamond"/>
          <w:sz w:val="28"/>
          <w:szCs w:val="28"/>
        </w:rPr>
        <w:t>1. A nemzetiségi önkormányzat az általa választott pénzintézetnél pénzforgalmi számlát vezet.</w:t>
      </w:r>
      <w:r w:rsidRPr="00751ED2">
        <w:rPr>
          <w:rFonts w:ascii="Garamond" w:hAnsi="Garamond"/>
          <w:sz w:val="28"/>
          <w:szCs w:val="28"/>
          <w:vertAlign w:val="superscript"/>
        </w:rPr>
        <w:footnoteReference w:id="8"/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hAnsi="Garamond"/>
          <w:sz w:val="28"/>
          <w:szCs w:val="28"/>
        </w:rPr>
        <w:t>2. A nemzetiségi önkormányzat működésének általános és feladatarányos működési támogatását a hatályos jogszabályok szerint az önkormányzati hivatal által szolgáltatott adatok alapján veszi igénybe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>.</w:t>
      </w:r>
      <w:r w:rsidRPr="00751ED2">
        <w:rPr>
          <w:rFonts w:ascii="Garamond" w:eastAsia="Times New Roman" w:hAnsi="Garamond"/>
          <w:sz w:val="28"/>
          <w:szCs w:val="28"/>
          <w:vertAlign w:val="superscript"/>
          <w:lang w:eastAsia="hu-HU"/>
        </w:rPr>
        <w:footnoteReference w:id="9"/>
      </w:r>
    </w:p>
    <w:p w:rsidR="008308D1" w:rsidRPr="00751ED2" w:rsidRDefault="008308D1" w:rsidP="008308D1">
      <w:pPr>
        <w:spacing w:after="0" w:line="240" w:lineRule="auto"/>
        <w:jc w:val="center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VIII.</w:t>
      </w:r>
    </w:p>
    <w:p w:rsidR="008308D1" w:rsidRPr="00751ED2" w:rsidRDefault="008308D1" w:rsidP="008308D1">
      <w:pPr>
        <w:spacing w:after="0" w:line="240" w:lineRule="auto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Vagyoni és számviteli nyilvántartás, adatszolgáltatás rendje</w:t>
      </w:r>
    </w:p>
    <w:p w:rsidR="008308D1" w:rsidRPr="00751ED2" w:rsidRDefault="008308D1" w:rsidP="008308D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lastRenderedPageBreak/>
        <w:t>A helyi önkormányzat hivatala a helyi nemzetiségi önkormányzat vagyoni, számviteli nyilvántartásait a helyi önkormányzat nyilvántartásain belül elkülönítetten vezeti.</w:t>
      </w:r>
    </w:p>
    <w:p w:rsidR="008308D1" w:rsidRPr="00751ED2" w:rsidRDefault="008308D1" w:rsidP="008308D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Az államháztartásról szóló törvény végrehajtásáról szóló 368/2011.(XII.31.) Korm. rendeletben meghatározott adatszolgáltatás során szolgáltatott adatok valódiságáért, a számviteli szabályokkal és a statisztikai rendszerrel való tartalmi egyezőségéért a helyi nemzetiségi önkormányzat tekintetében a helyi nemzetiségi önkormányzat képviselő-testületének elnöke a felelős.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ind w:left="150" w:right="150" w:firstLine="240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IX.</w:t>
      </w:r>
    </w:p>
    <w:p w:rsidR="008308D1" w:rsidRPr="00751ED2" w:rsidRDefault="008308D1" w:rsidP="008308D1">
      <w:pPr>
        <w:spacing w:after="0" w:line="240" w:lineRule="auto"/>
        <w:ind w:left="150" w:right="150" w:firstLine="240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Vegyes rendelkezések</w:t>
      </w:r>
    </w:p>
    <w:p w:rsidR="008308D1" w:rsidRPr="00751ED2" w:rsidRDefault="008308D1" w:rsidP="008308D1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u w:val="single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A költségvetés tervezésével, végrehajtásával kapcsolatos feladatok, határidők összegzése: </w:t>
      </w:r>
    </w:p>
    <w:p w:rsidR="008308D1" w:rsidRPr="00751ED2" w:rsidRDefault="008308D1" w:rsidP="008308D1">
      <w:pPr>
        <w:spacing w:after="0" w:line="240" w:lineRule="auto"/>
        <w:ind w:left="390"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ind w:left="390" w:right="150"/>
        <w:jc w:val="both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A nemzetiségi önkormányzat határozatban véleményezi:</w:t>
      </w:r>
    </w:p>
    <w:p w:rsidR="008308D1" w:rsidRPr="00751ED2" w:rsidRDefault="008308D1" w:rsidP="008308D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15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helyi önkormányzat költségvetési ren</w:t>
      </w:r>
      <w:r>
        <w:rPr>
          <w:rFonts w:ascii="Garamond" w:eastAsia="Times New Roman" w:hAnsi="Garamond"/>
          <w:sz w:val="28"/>
          <w:szCs w:val="28"/>
          <w:lang w:eastAsia="hu-HU"/>
        </w:rPr>
        <w:t>deletét tárgyév február 15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>-ig</w:t>
      </w:r>
    </w:p>
    <w:p w:rsidR="008308D1" w:rsidRPr="00751ED2" w:rsidRDefault="008308D1" w:rsidP="008308D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15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helyi önkormányzat éves zárszámadását tárgyév április 10-ig</w:t>
      </w:r>
    </w:p>
    <w:p w:rsidR="008308D1" w:rsidRPr="00751ED2" w:rsidRDefault="008308D1" w:rsidP="008308D1">
      <w:pPr>
        <w:spacing w:after="0" w:line="240" w:lineRule="auto"/>
        <w:ind w:left="390" w:right="150"/>
        <w:jc w:val="both"/>
        <w:rPr>
          <w:rFonts w:ascii="Garamond" w:eastAsia="Times New Roman" w:hAnsi="Garamond"/>
          <w:sz w:val="28"/>
          <w:szCs w:val="28"/>
          <w:u w:val="single"/>
          <w:lang w:eastAsia="hu-HU"/>
        </w:rPr>
      </w:pPr>
    </w:p>
    <w:p w:rsidR="008308D1" w:rsidRPr="00751ED2" w:rsidRDefault="008308D1" w:rsidP="008308D1">
      <w:pPr>
        <w:spacing w:after="0" w:line="240" w:lineRule="auto"/>
        <w:ind w:left="390" w:right="150"/>
        <w:jc w:val="both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 xml:space="preserve">A nemzetiségi önkormányzat határozatot hoz: </w:t>
      </w:r>
    </w:p>
    <w:p w:rsidR="008308D1" w:rsidRPr="00751ED2" w:rsidRDefault="008308D1" w:rsidP="008308D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15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Nemzetiségi önkormányzat költ</w:t>
      </w:r>
      <w:r>
        <w:rPr>
          <w:rFonts w:ascii="Garamond" w:eastAsia="Times New Roman" w:hAnsi="Garamond"/>
          <w:sz w:val="28"/>
          <w:szCs w:val="28"/>
          <w:lang w:eastAsia="hu-HU"/>
        </w:rPr>
        <w:t>ségvetéséről tárgyév február 15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-ig </w:t>
      </w:r>
    </w:p>
    <w:p w:rsidR="008308D1" w:rsidRPr="00751ED2" w:rsidRDefault="008308D1" w:rsidP="008308D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15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Nemzetiségi önkormányzat zárszámadásáról tárgyév április 10-ig</w:t>
      </w:r>
    </w:p>
    <w:p w:rsidR="008308D1" w:rsidRPr="00751ED2" w:rsidRDefault="008308D1" w:rsidP="008308D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15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Nemzetiségi önkormányzat féléves beszámolójáról tárgyév július 31-ig. </w:t>
      </w:r>
    </w:p>
    <w:p w:rsidR="008308D1" w:rsidRPr="00751ED2" w:rsidRDefault="008308D1" w:rsidP="008308D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15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Nemzetiségi önkormányzat éves beszámoló tárgyévet követő február 28-ig. </w:t>
      </w:r>
    </w:p>
    <w:p w:rsidR="008308D1" w:rsidRPr="00751ED2" w:rsidRDefault="008308D1" w:rsidP="008308D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15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Nemzetiségi önkormányzat költségvetési előirányzatainak módosításáról, azonnal.</w:t>
      </w:r>
    </w:p>
    <w:p w:rsidR="008308D1" w:rsidRPr="00751ED2" w:rsidRDefault="008308D1" w:rsidP="008308D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15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Nemzetiségi önkormányzat és a helyi önkormányzat között létrejött megállapodás felülvizsgálatáról – minden év január 15-ig. </w:t>
      </w:r>
    </w:p>
    <w:p w:rsidR="008308D1" w:rsidRPr="00751ED2" w:rsidRDefault="008308D1" w:rsidP="008308D1">
      <w:pPr>
        <w:spacing w:after="0" w:line="240" w:lineRule="auto"/>
        <w:ind w:firstLine="301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ind w:firstLine="301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X.</w:t>
      </w:r>
    </w:p>
    <w:p w:rsidR="008308D1" w:rsidRPr="00751ED2" w:rsidRDefault="008308D1" w:rsidP="008308D1">
      <w:pPr>
        <w:spacing w:after="0" w:line="240" w:lineRule="auto"/>
        <w:ind w:firstLine="301"/>
        <w:jc w:val="center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Záró rendelkezések</w:t>
      </w:r>
    </w:p>
    <w:p w:rsidR="008308D1" w:rsidRPr="00751ED2" w:rsidRDefault="008308D1" w:rsidP="008308D1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Szerződő felek kijelentik, hogy a jövőben az éves költségvetési beszámoló és a 2013. évi költségvetési terv elkészítése során jelen megállapodásban rögzített eljárási rend szerint járnak el, és az elfogadott költségvetés végrehajtása során az együttműködés szabályait kölcsönösen betartják. </w:t>
      </w:r>
    </w:p>
    <w:p w:rsidR="008308D1" w:rsidRPr="00751ED2" w:rsidRDefault="008308D1" w:rsidP="008308D1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Szerződő felek jelen megállapodást határozott időre, a nemzetiségi önkormányzat megbízatásának idejére kötik, évente január 15. napjáig felülvizsgálják és szükség szerint módosítják. A jegyző a megállapodásra vonatkozó jogszabályok változása miatti módosítások szükségességét a települési és a nemzetiségi önkormányzatnak jelzi. A települési és a nemzetiségi önkormányzat képviselő-testülete a megállapodást szükség esetén határozatával módosíthatja.</w:t>
      </w:r>
    </w:p>
    <w:p w:rsidR="008308D1" w:rsidRDefault="008308D1" w:rsidP="008308D1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lastRenderedPageBreak/>
        <w:t>Felek megállapodnak abban, hogy jelen megállapodás hatályba lépésével egyidejűleg a köztük 2011. december 13. napján létrejött, Vöröstó Község Önkormányzat Képviselő-testülete által hozott 98/2011.(XII.13.) határozat, valamint a Német Kisebbségi Önkormányzat Vöröstó által hozott 20/2011.(XII.13.) számú határozatokkal elfogadott együttműködési megállapodás hatályát veszti.</w:t>
      </w:r>
    </w:p>
    <w:p w:rsidR="008308D1" w:rsidRPr="00751ED2" w:rsidRDefault="008308D1" w:rsidP="008308D1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  <w:r>
        <w:rPr>
          <w:rFonts w:ascii="Garamond" w:eastAsia="Times New Roman" w:hAnsi="Garamond"/>
          <w:sz w:val="28"/>
          <w:szCs w:val="28"/>
          <w:lang w:eastAsia="hu-HU"/>
        </w:rPr>
        <w:t>Záradék:</w:t>
      </w:r>
    </w:p>
    <w:p w:rsidR="008308D1" w:rsidRPr="00751ED2" w:rsidRDefault="008308D1" w:rsidP="008308D1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Az együttműködési megállapodást Vöröstó Község Önkormányzat Képviselő-testülete a 38/2012.(IV.18.)</w:t>
      </w:r>
      <w:r>
        <w:rPr>
          <w:rFonts w:ascii="Garamond" w:eastAsia="Times New Roman" w:hAnsi="Garamond"/>
          <w:sz w:val="28"/>
          <w:szCs w:val="28"/>
          <w:lang w:eastAsia="hu-HU"/>
        </w:rPr>
        <w:t xml:space="preserve">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>határozatával, a Német Nemzetiségi Önkormányzat Vöröstó Képviselő-testülete a 13/2012. (IV.18.) határozatával jóváhagyta. Rendelkezéseit 2012. június 1. napjától kell alkalmazni.</w:t>
      </w:r>
    </w:p>
    <w:p w:rsidR="008308D1" w:rsidRPr="00751ED2" w:rsidRDefault="008308D1" w:rsidP="008308D1">
      <w:pPr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8308D1" w:rsidRPr="00751ED2" w:rsidRDefault="008308D1" w:rsidP="008308D1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A megállapodás módosítását a Német Nemzetiségi önkormányzat Képviselő-testülete a 2/2013.(I.21.) határozatával, Vöröstó Község Önkormányzata 11/2013.(II.14.) határozatával 2013. február 15. napi hatállyal fogadta el.</w:t>
      </w:r>
    </w:p>
    <w:p w:rsidR="008308D1" w:rsidRPr="00751ED2" w:rsidRDefault="008308D1" w:rsidP="008308D1">
      <w:pPr>
        <w:spacing w:before="100" w:beforeAutospacing="1" w:after="100" w:afterAutospacing="1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Vöröstó, 2013. február 14.</w:t>
      </w:r>
    </w:p>
    <w:p w:rsidR="008308D1" w:rsidRPr="00751ED2" w:rsidRDefault="008308D1" w:rsidP="008308D1">
      <w:pPr>
        <w:spacing w:before="100" w:beforeAutospacing="1" w:after="100" w:afterAutospacing="1" w:line="240" w:lineRule="auto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70"/>
        <w:gridCol w:w="102"/>
      </w:tblGrid>
      <w:tr w:rsidR="008308D1" w:rsidRPr="00751ED2" w:rsidTr="000C601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08D1" w:rsidRPr="00751ED2" w:rsidRDefault="008308D1" w:rsidP="000C601E">
            <w:pPr>
              <w:spacing w:after="0" w:line="264" w:lineRule="auto"/>
              <w:rPr>
                <w:rFonts w:ascii="Garamond" w:eastAsia="Times New Roman" w:hAnsi="Garamond"/>
                <w:sz w:val="28"/>
                <w:szCs w:val="28"/>
                <w:lang w:eastAsia="hu-HU"/>
              </w:rPr>
            </w:pPr>
            <w:r w:rsidRPr="00751ED2">
              <w:rPr>
                <w:rFonts w:ascii="Garamond" w:eastAsia="Times New Roman" w:hAnsi="Garamond"/>
                <w:sz w:val="28"/>
                <w:szCs w:val="28"/>
                <w:lang w:eastAsia="hu-HU"/>
              </w:rPr>
              <w:t>Rákos Margit</w:t>
            </w:r>
          </w:p>
        </w:tc>
        <w:tc>
          <w:tcPr>
            <w:tcW w:w="0" w:type="auto"/>
            <w:vAlign w:val="center"/>
          </w:tcPr>
          <w:p w:rsidR="008308D1" w:rsidRPr="00751ED2" w:rsidRDefault="008308D1" w:rsidP="000C601E">
            <w:pPr>
              <w:spacing w:after="0" w:line="264" w:lineRule="auto"/>
              <w:rPr>
                <w:rFonts w:ascii="Garamond" w:eastAsia="Times New Roman" w:hAnsi="Garamond"/>
                <w:sz w:val="28"/>
                <w:szCs w:val="28"/>
                <w:lang w:eastAsia="hu-HU"/>
              </w:rPr>
            </w:pPr>
          </w:p>
        </w:tc>
      </w:tr>
      <w:tr w:rsidR="008308D1" w:rsidRPr="00751ED2" w:rsidTr="000C601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308D1" w:rsidRDefault="008308D1" w:rsidP="000C601E">
            <w:pPr>
              <w:spacing w:after="0" w:line="264" w:lineRule="auto"/>
              <w:rPr>
                <w:rFonts w:ascii="Garamond" w:eastAsia="Times New Roman" w:hAnsi="Garamond"/>
                <w:sz w:val="28"/>
                <w:szCs w:val="28"/>
                <w:lang w:eastAsia="hu-HU"/>
              </w:rPr>
            </w:pPr>
            <w:r w:rsidRPr="00751ED2">
              <w:rPr>
                <w:rFonts w:ascii="Garamond" w:eastAsia="Times New Roman" w:hAnsi="Garamond"/>
                <w:sz w:val="28"/>
                <w:szCs w:val="28"/>
                <w:lang w:eastAsia="hu-HU"/>
              </w:rPr>
              <w:t xml:space="preserve">Vöröstó Község Önkormányzatának polgármestere </w:t>
            </w:r>
          </w:p>
          <w:p w:rsidR="008308D1" w:rsidRDefault="008308D1" w:rsidP="000C601E">
            <w:pPr>
              <w:spacing w:after="0" w:line="264" w:lineRule="auto"/>
              <w:rPr>
                <w:rFonts w:ascii="Garamond" w:eastAsia="Times New Roman" w:hAnsi="Garamond"/>
                <w:sz w:val="28"/>
                <w:szCs w:val="28"/>
                <w:lang w:eastAsia="hu-HU"/>
              </w:rPr>
            </w:pPr>
          </w:p>
          <w:p w:rsidR="008308D1" w:rsidRDefault="008308D1" w:rsidP="000C601E">
            <w:pPr>
              <w:spacing w:after="0" w:line="264" w:lineRule="auto"/>
              <w:rPr>
                <w:rFonts w:ascii="Garamond" w:eastAsia="Times New Roman" w:hAnsi="Garamond"/>
                <w:sz w:val="28"/>
                <w:szCs w:val="28"/>
                <w:lang w:eastAsia="hu-HU"/>
              </w:rPr>
            </w:pPr>
          </w:p>
          <w:p w:rsidR="008308D1" w:rsidRDefault="008308D1" w:rsidP="000C601E">
            <w:pPr>
              <w:spacing w:after="0" w:line="264" w:lineRule="auto"/>
              <w:rPr>
                <w:rFonts w:ascii="Garamond" w:eastAsia="Times New Roman" w:hAnsi="Garamond"/>
                <w:sz w:val="28"/>
                <w:szCs w:val="28"/>
                <w:lang w:eastAsia="hu-HU"/>
              </w:rPr>
            </w:pPr>
          </w:p>
          <w:p w:rsidR="008308D1" w:rsidRDefault="008308D1" w:rsidP="000C601E">
            <w:pPr>
              <w:spacing w:after="0" w:line="264" w:lineRule="auto"/>
              <w:rPr>
                <w:rFonts w:ascii="Garamond" w:eastAsia="Times New Roman" w:hAnsi="Garamond"/>
                <w:sz w:val="28"/>
                <w:szCs w:val="28"/>
                <w:lang w:eastAsia="hu-HU"/>
              </w:rPr>
            </w:pPr>
            <w:r w:rsidRPr="00751ED2">
              <w:rPr>
                <w:rFonts w:ascii="Garamond" w:eastAsia="Times New Roman" w:hAnsi="Garamond"/>
                <w:sz w:val="28"/>
                <w:szCs w:val="28"/>
                <w:lang w:eastAsia="hu-HU"/>
              </w:rPr>
              <w:t>Timmer Tamásné</w:t>
            </w:r>
          </w:p>
          <w:p w:rsidR="008308D1" w:rsidRPr="00751ED2" w:rsidRDefault="008308D1" w:rsidP="000C601E">
            <w:pPr>
              <w:spacing w:after="0" w:line="264" w:lineRule="auto"/>
              <w:rPr>
                <w:rFonts w:ascii="Garamond" w:eastAsia="Times New Roman" w:hAnsi="Garamond"/>
                <w:sz w:val="28"/>
                <w:szCs w:val="28"/>
                <w:lang w:eastAsia="hu-HU"/>
              </w:rPr>
            </w:pPr>
            <w:r w:rsidRPr="00751ED2">
              <w:rPr>
                <w:rFonts w:ascii="Garamond" w:eastAsia="Times New Roman" w:hAnsi="Garamond"/>
                <w:sz w:val="28"/>
                <w:szCs w:val="28"/>
                <w:lang w:eastAsia="hu-HU"/>
              </w:rPr>
              <w:t>Német Nemzetiségi Önkormányzat Vöröstó elnöke</w:t>
            </w:r>
          </w:p>
        </w:tc>
        <w:tc>
          <w:tcPr>
            <w:tcW w:w="0" w:type="auto"/>
            <w:vAlign w:val="center"/>
          </w:tcPr>
          <w:p w:rsidR="008308D1" w:rsidRPr="00751ED2" w:rsidRDefault="008308D1" w:rsidP="000C601E">
            <w:pPr>
              <w:spacing w:after="0" w:line="264" w:lineRule="auto"/>
              <w:jc w:val="center"/>
              <w:rPr>
                <w:rFonts w:ascii="Garamond" w:eastAsia="Times New Roman" w:hAnsi="Garamond"/>
                <w:sz w:val="28"/>
                <w:szCs w:val="28"/>
                <w:lang w:eastAsia="hu-HU"/>
              </w:rPr>
            </w:pPr>
            <w:r w:rsidRPr="00751ED2">
              <w:rPr>
                <w:rFonts w:ascii="Garamond" w:eastAsia="Times New Roman" w:hAnsi="Garamond"/>
                <w:sz w:val="28"/>
                <w:szCs w:val="28"/>
                <w:lang w:eastAsia="hu-HU"/>
              </w:rPr>
              <w:t xml:space="preserve"> </w:t>
            </w:r>
          </w:p>
          <w:p w:rsidR="008308D1" w:rsidRPr="00751ED2" w:rsidRDefault="008308D1" w:rsidP="000C601E">
            <w:pPr>
              <w:spacing w:after="0" w:line="264" w:lineRule="auto"/>
              <w:jc w:val="center"/>
              <w:rPr>
                <w:rFonts w:ascii="Garamond" w:eastAsia="Times New Roman" w:hAnsi="Garamond"/>
                <w:sz w:val="28"/>
                <w:szCs w:val="28"/>
                <w:lang w:eastAsia="hu-HU"/>
              </w:rPr>
            </w:pPr>
          </w:p>
          <w:p w:rsidR="008308D1" w:rsidRPr="00751ED2" w:rsidRDefault="008308D1" w:rsidP="000C601E">
            <w:pPr>
              <w:spacing w:after="0" w:line="264" w:lineRule="auto"/>
              <w:jc w:val="center"/>
              <w:rPr>
                <w:rFonts w:ascii="Garamond" w:eastAsia="Times New Roman" w:hAnsi="Garamond"/>
                <w:sz w:val="28"/>
                <w:szCs w:val="28"/>
                <w:lang w:eastAsia="hu-HU"/>
              </w:rPr>
            </w:pPr>
          </w:p>
          <w:p w:rsidR="008308D1" w:rsidRPr="00751ED2" w:rsidRDefault="008308D1" w:rsidP="000C601E">
            <w:pPr>
              <w:spacing w:after="0" w:line="264" w:lineRule="auto"/>
              <w:jc w:val="center"/>
              <w:rPr>
                <w:rFonts w:ascii="Garamond" w:eastAsia="Times New Roman" w:hAnsi="Garamond"/>
                <w:sz w:val="28"/>
                <w:szCs w:val="28"/>
                <w:lang w:eastAsia="hu-HU"/>
              </w:rPr>
            </w:pPr>
          </w:p>
          <w:p w:rsidR="008308D1" w:rsidRPr="00751ED2" w:rsidRDefault="008308D1" w:rsidP="000C601E">
            <w:pPr>
              <w:spacing w:after="0" w:line="264" w:lineRule="auto"/>
              <w:jc w:val="center"/>
              <w:rPr>
                <w:rFonts w:ascii="Garamond" w:eastAsia="Times New Roman" w:hAnsi="Garamond"/>
                <w:sz w:val="28"/>
                <w:szCs w:val="28"/>
                <w:lang w:eastAsia="hu-HU"/>
              </w:rPr>
            </w:pPr>
          </w:p>
          <w:p w:rsidR="008308D1" w:rsidRPr="00751ED2" w:rsidRDefault="008308D1" w:rsidP="000C601E">
            <w:pPr>
              <w:spacing w:after="0" w:line="264" w:lineRule="auto"/>
              <w:jc w:val="center"/>
              <w:rPr>
                <w:rFonts w:ascii="Garamond" w:eastAsia="Times New Roman" w:hAnsi="Garamond"/>
                <w:sz w:val="28"/>
                <w:szCs w:val="28"/>
                <w:lang w:eastAsia="hu-HU"/>
              </w:rPr>
            </w:pPr>
          </w:p>
          <w:p w:rsidR="008308D1" w:rsidRPr="00751ED2" w:rsidRDefault="008308D1" w:rsidP="000C601E">
            <w:pPr>
              <w:spacing w:after="0" w:line="264" w:lineRule="auto"/>
              <w:jc w:val="center"/>
              <w:rPr>
                <w:rFonts w:ascii="Garamond" w:eastAsia="Times New Roman" w:hAnsi="Garamond"/>
                <w:sz w:val="28"/>
                <w:szCs w:val="28"/>
                <w:lang w:eastAsia="hu-HU"/>
              </w:rPr>
            </w:pPr>
          </w:p>
        </w:tc>
      </w:tr>
    </w:tbl>
    <w:p w:rsidR="008308D1" w:rsidRDefault="008308D1" w:rsidP="008308D1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</w:p>
    <w:p w:rsidR="00283FB8" w:rsidRDefault="00283FB8">
      <w:bookmarkStart w:id="9" w:name="_GoBack"/>
      <w:bookmarkEnd w:id="9"/>
    </w:p>
    <w:sectPr w:rsidR="00283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2F2" w:rsidRDefault="005902F2" w:rsidP="008308D1">
      <w:pPr>
        <w:spacing w:after="0" w:line="240" w:lineRule="auto"/>
      </w:pPr>
      <w:r>
        <w:separator/>
      </w:r>
    </w:p>
  </w:endnote>
  <w:endnote w:type="continuationSeparator" w:id="0">
    <w:p w:rsidR="005902F2" w:rsidRDefault="005902F2" w:rsidP="00830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2F2" w:rsidRDefault="005902F2" w:rsidP="008308D1">
      <w:pPr>
        <w:spacing w:after="0" w:line="240" w:lineRule="auto"/>
      </w:pPr>
      <w:r>
        <w:separator/>
      </w:r>
    </w:p>
  </w:footnote>
  <w:footnote w:type="continuationSeparator" w:id="0">
    <w:p w:rsidR="005902F2" w:rsidRDefault="005902F2" w:rsidP="008308D1">
      <w:pPr>
        <w:spacing w:after="0" w:line="240" w:lineRule="auto"/>
      </w:pPr>
      <w:r>
        <w:continuationSeparator/>
      </w:r>
    </w:p>
  </w:footnote>
  <w:footnote w:id="1">
    <w:p w:rsidR="008308D1" w:rsidRDefault="008308D1" w:rsidP="008308D1">
      <w:pPr>
        <w:pStyle w:val="Lbjegyzetszveg"/>
      </w:pPr>
      <w:r>
        <w:rPr>
          <w:rStyle w:val="Lbjegyzet-hivatkozs"/>
        </w:rPr>
        <w:footnoteRef/>
      </w:r>
      <w:r>
        <w:t xml:space="preserve"> módosítás hatálya 2013.II.15.</w:t>
      </w:r>
    </w:p>
  </w:footnote>
  <w:footnote w:id="2">
    <w:p w:rsidR="008308D1" w:rsidRDefault="008308D1" w:rsidP="008308D1">
      <w:pPr>
        <w:pStyle w:val="Lbjegyzetszveg"/>
      </w:pPr>
      <w:r>
        <w:rPr>
          <w:rStyle w:val="Lbjegyzet-hivatkozs"/>
        </w:rPr>
        <w:footnoteRef/>
      </w:r>
      <w:r>
        <w:t xml:space="preserve"> beiktatásra került 2013.II.15. hatállyal</w:t>
      </w:r>
    </w:p>
  </w:footnote>
  <w:footnote w:id="3">
    <w:p w:rsidR="008308D1" w:rsidRDefault="008308D1" w:rsidP="008308D1">
      <w:pPr>
        <w:pStyle w:val="Lbjegyzetszveg"/>
      </w:pPr>
      <w:r>
        <w:rPr>
          <w:rStyle w:val="Lbjegyzet-hivatkozs"/>
        </w:rPr>
        <w:footnoteRef/>
      </w:r>
      <w:r>
        <w:t xml:space="preserve"> módosítás hatálya 2013.II.15.</w:t>
      </w:r>
    </w:p>
  </w:footnote>
  <w:footnote w:id="4">
    <w:p w:rsidR="008308D1" w:rsidRDefault="008308D1" w:rsidP="008308D1">
      <w:pPr>
        <w:pStyle w:val="Lbjegyzetszveg"/>
      </w:pPr>
      <w:r>
        <w:rPr>
          <w:rStyle w:val="Lbjegyzet-hivatkozs"/>
        </w:rPr>
        <w:footnoteRef/>
      </w:r>
      <w:r>
        <w:t xml:space="preserve"> módosítás hatálya 2013.II.15.</w:t>
      </w:r>
    </w:p>
  </w:footnote>
  <w:footnote w:id="5">
    <w:p w:rsidR="008308D1" w:rsidRDefault="008308D1" w:rsidP="008308D1">
      <w:pPr>
        <w:pStyle w:val="Lbjegyzetszveg"/>
      </w:pPr>
      <w:r>
        <w:rPr>
          <w:rStyle w:val="Lbjegyzet-hivatkozs"/>
        </w:rPr>
        <w:footnoteRef/>
      </w:r>
      <w:r>
        <w:t xml:space="preserve"> módosítás hatálya 2013.II.15.</w:t>
      </w:r>
    </w:p>
  </w:footnote>
  <w:footnote w:id="6">
    <w:p w:rsidR="008308D1" w:rsidRDefault="008308D1" w:rsidP="008308D1">
      <w:pPr>
        <w:pStyle w:val="Lbjegyzetszveg"/>
      </w:pPr>
      <w:r>
        <w:rPr>
          <w:rStyle w:val="Lbjegyzet-hivatkozs"/>
        </w:rPr>
        <w:footnoteRef/>
      </w:r>
      <w:r>
        <w:t xml:space="preserve"> módosítás  hatálya 2013.II.15.</w:t>
      </w:r>
    </w:p>
  </w:footnote>
  <w:footnote w:id="7">
    <w:p w:rsidR="008308D1" w:rsidRDefault="008308D1" w:rsidP="008308D1">
      <w:pPr>
        <w:pStyle w:val="Lbjegyzetszveg"/>
      </w:pPr>
      <w:r>
        <w:rPr>
          <w:rStyle w:val="Lbjegyzet-hivatkozs"/>
        </w:rPr>
        <w:footnoteRef/>
      </w:r>
      <w:r>
        <w:t xml:space="preserve"> módosítás hatálya 2013.II.15.</w:t>
      </w:r>
    </w:p>
  </w:footnote>
  <w:footnote w:id="8">
    <w:p w:rsidR="008308D1" w:rsidRDefault="008308D1" w:rsidP="008308D1">
      <w:pPr>
        <w:pStyle w:val="Lbjegyzetszveg"/>
      </w:pPr>
      <w:r>
        <w:rPr>
          <w:rStyle w:val="Lbjegyzet-hivatkozs"/>
        </w:rPr>
        <w:footnoteRef/>
      </w:r>
      <w:r>
        <w:t xml:space="preserve"> módosítás hatálya 2013.II.15.</w:t>
      </w:r>
    </w:p>
  </w:footnote>
  <w:footnote w:id="9">
    <w:p w:rsidR="008308D1" w:rsidRDefault="008308D1" w:rsidP="008308D1">
      <w:pPr>
        <w:pStyle w:val="Lbjegyzetszveg"/>
      </w:pPr>
      <w:r>
        <w:rPr>
          <w:rStyle w:val="Lbjegyzet-hivatkozs"/>
        </w:rPr>
        <w:footnoteRef/>
      </w:r>
      <w:r>
        <w:t xml:space="preserve"> módosítás, hatálya 2013.II.15.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Courier New" w:hAnsi="Courier New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 w15:restartNumberingAfterBreak="0">
    <w:nsid w:val="00000008"/>
    <w:multiLevelType w:val="singleLevel"/>
    <w:tmpl w:val="2248664A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Courier New" w:hAnsi="Courier New"/>
        <w:b w:val="0"/>
        <w:i/>
      </w:rPr>
    </w:lvl>
  </w:abstractNum>
  <w:abstractNum w:abstractNumId="5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6" w15:restartNumberingAfterBreak="0">
    <w:nsid w:val="0000000B"/>
    <w:multiLevelType w:val="singleLevel"/>
    <w:tmpl w:val="0000000B"/>
    <w:name w:val="WW8Num12"/>
    <w:lvl w:ilvl="0">
      <w:numFmt w:val="bullet"/>
      <w:lvlText w:val=""/>
      <w:lvlJc w:val="left"/>
      <w:pPr>
        <w:tabs>
          <w:tab w:val="num" w:pos="0"/>
        </w:tabs>
        <w:ind w:left="1701" w:hanging="284"/>
      </w:pPr>
      <w:rPr>
        <w:rFonts w:ascii="Symbol" w:hAnsi="Symbol"/>
      </w:rPr>
    </w:lvl>
  </w:abstractNum>
  <w:abstractNum w:abstractNumId="7" w15:restartNumberingAfterBreak="0">
    <w:nsid w:val="00DC1A7E"/>
    <w:multiLevelType w:val="hybridMultilevel"/>
    <w:tmpl w:val="C84806AA"/>
    <w:lvl w:ilvl="0" w:tplc="040E000F">
      <w:start w:val="1"/>
      <w:numFmt w:val="decimal"/>
      <w:lvlText w:val="%1."/>
      <w:lvlJc w:val="left"/>
      <w:pPr>
        <w:ind w:left="1380" w:hanging="360"/>
      </w:pPr>
    </w:lvl>
    <w:lvl w:ilvl="1" w:tplc="040E0019" w:tentative="1">
      <w:start w:val="1"/>
      <w:numFmt w:val="lowerLetter"/>
      <w:lvlText w:val="%2."/>
      <w:lvlJc w:val="left"/>
      <w:pPr>
        <w:ind w:left="2100" w:hanging="360"/>
      </w:pPr>
    </w:lvl>
    <w:lvl w:ilvl="2" w:tplc="040E001B" w:tentative="1">
      <w:start w:val="1"/>
      <w:numFmt w:val="lowerRoman"/>
      <w:lvlText w:val="%3."/>
      <w:lvlJc w:val="right"/>
      <w:pPr>
        <w:ind w:left="2820" w:hanging="180"/>
      </w:pPr>
    </w:lvl>
    <w:lvl w:ilvl="3" w:tplc="040E000F" w:tentative="1">
      <w:start w:val="1"/>
      <w:numFmt w:val="decimal"/>
      <w:lvlText w:val="%4."/>
      <w:lvlJc w:val="left"/>
      <w:pPr>
        <w:ind w:left="3540" w:hanging="360"/>
      </w:pPr>
    </w:lvl>
    <w:lvl w:ilvl="4" w:tplc="040E0019" w:tentative="1">
      <w:start w:val="1"/>
      <w:numFmt w:val="lowerLetter"/>
      <w:lvlText w:val="%5."/>
      <w:lvlJc w:val="left"/>
      <w:pPr>
        <w:ind w:left="4260" w:hanging="360"/>
      </w:pPr>
    </w:lvl>
    <w:lvl w:ilvl="5" w:tplc="040E001B" w:tentative="1">
      <w:start w:val="1"/>
      <w:numFmt w:val="lowerRoman"/>
      <w:lvlText w:val="%6."/>
      <w:lvlJc w:val="right"/>
      <w:pPr>
        <w:ind w:left="4980" w:hanging="180"/>
      </w:pPr>
    </w:lvl>
    <w:lvl w:ilvl="6" w:tplc="040E000F" w:tentative="1">
      <w:start w:val="1"/>
      <w:numFmt w:val="decimal"/>
      <w:lvlText w:val="%7."/>
      <w:lvlJc w:val="left"/>
      <w:pPr>
        <w:ind w:left="5700" w:hanging="360"/>
      </w:pPr>
    </w:lvl>
    <w:lvl w:ilvl="7" w:tplc="040E0019" w:tentative="1">
      <w:start w:val="1"/>
      <w:numFmt w:val="lowerLetter"/>
      <w:lvlText w:val="%8."/>
      <w:lvlJc w:val="left"/>
      <w:pPr>
        <w:ind w:left="6420" w:hanging="360"/>
      </w:pPr>
    </w:lvl>
    <w:lvl w:ilvl="8" w:tplc="040E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049F036A"/>
    <w:multiLevelType w:val="hybridMultilevel"/>
    <w:tmpl w:val="7C9E3D78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B3B0901"/>
    <w:multiLevelType w:val="hybridMultilevel"/>
    <w:tmpl w:val="771021B2"/>
    <w:lvl w:ilvl="0" w:tplc="040E000F">
      <w:start w:val="1"/>
      <w:numFmt w:val="decimal"/>
      <w:lvlText w:val="%1."/>
      <w:lvlJc w:val="left"/>
      <w:pPr>
        <w:ind w:left="1380" w:hanging="360"/>
      </w:pPr>
    </w:lvl>
    <w:lvl w:ilvl="1" w:tplc="040E0019" w:tentative="1">
      <w:start w:val="1"/>
      <w:numFmt w:val="lowerLetter"/>
      <w:lvlText w:val="%2."/>
      <w:lvlJc w:val="left"/>
      <w:pPr>
        <w:ind w:left="2100" w:hanging="360"/>
      </w:pPr>
    </w:lvl>
    <w:lvl w:ilvl="2" w:tplc="040E001B" w:tentative="1">
      <w:start w:val="1"/>
      <w:numFmt w:val="lowerRoman"/>
      <w:lvlText w:val="%3."/>
      <w:lvlJc w:val="right"/>
      <w:pPr>
        <w:ind w:left="2820" w:hanging="180"/>
      </w:pPr>
    </w:lvl>
    <w:lvl w:ilvl="3" w:tplc="040E000F" w:tentative="1">
      <w:start w:val="1"/>
      <w:numFmt w:val="decimal"/>
      <w:lvlText w:val="%4."/>
      <w:lvlJc w:val="left"/>
      <w:pPr>
        <w:ind w:left="3540" w:hanging="360"/>
      </w:pPr>
    </w:lvl>
    <w:lvl w:ilvl="4" w:tplc="040E0019" w:tentative="1">
      <w:start w:val="1"/>
      <w:numFmt w:val="lowerLetter"/>
      <w:lvlText w:val="%5."/>
      <w:lvlJc w:val="left"/>
      <w:pPr>
        <w:ind w:left="4260" w:hanging="360"/>
      </w:pPr>
    </w:lvl>
    <w:lvl w:ilvl="5" w:tplc="040E001B" w:tentative="1">
      <w:start w:val="1"/>
      <w:numFmt w:val="lowerRoman"/>
      <w:lvlText w:val="%6."/>
      <w:lvlJc w:val="right"/>
      <w:pPr>
        <w:ind w:left="4980" w:hanging="180"/>
      </w:pPr>
    </w:lvl>
    <w:lvl w:ilvl="6" w:tplc="040E000F" w:tentative="1">
      <w:start w:val="1"/>
      <w:numFmt w:val="decimal"/>
      <w:lvlText w:val="%7."/>
      <w:lvlJc w:val="left"/>
      <w:pPr>
        <w:ind w:left="5700" w:hanging="360"/>
      </w:pPr>
    </w:lvl>
    <w:lvl w:ilvl="7" w:tplc="040E0019" w:tentative="1">
      <w:start w:val="1"/>
      <w:numFmt w:val="lowerLetter"/>
      <w:lvlText w:val="%8."/>
      <w:lvlJc w:val="left"/>
      <w:pPr>
        <w:ind w:left="6420" w:hanging="360"/>
      </w:pPr>
    </w:lvl>
    <w:lvl w:ilvl="8" w:tplc="040E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11826A22"/>
    <w:multiLevelType w:val="hybridMultilevel"/>
    <w:tmpl w:val="A3F8D4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BF0730"/>
    <w:multiLevelType w:val="hybridMultilevel"/>
    <w:tmpl w:val="03948C08"/>
    <w:lvl w:ilvl="0" w:tplc="040E000F">
      <w:start w:val="1"/>
      <w:numFmt w:val="decimal"/>
      <w:lvlText w:val="%1."/>
      <w:lvlJc w:val="left"/>
      <w:pPr>
        <w:ind w:left="1380" w:hanging="360"/>
      </w:pPr>
    </w:lvl>
    <w:lvl w:ilvl="1" w:tplc="040E0019" w:tentative="1">
      <w:start w:val="1"/>
      <w:numFmt w:val="lowerLetter"/>
      <w:lvlText w:val="%2."/>
      <w:lvlJc w:val="left"/>
      <w:pPr>
        <w:ind w:left="2100" w:hanging="360"/>
      </w:pPr>
    </w:lvl>
    <w:lvl w:ilvl="2" w:tplc="040E001B" w:tentative="1">
      <w:start w:val="1"/>
      <w:numFmt w:val="lowerRoman"/>
      <w:lvlText w:val="%3."/>
      <w:lvlJc w:val="right"/>
      <w:pPr>
        <w:ind w:left="2820" w:hanging="180"/>
      </w:pPr>
    </w:lvl>
    <w:lvl w:ilvl="3" w:tplc="040E000F" w:tentative="1">
      <w:start w:val="1"/>
      <w:numFmt w:val="decimal"/>
      <w:lvlText w:val="%4."/>
      <w:lvlJc w:val="left"/>
      <w:pPr>
        <w:ind w:left="3540" w:hanging="360"/>
      </w:pPr>
    </w:lvl>
    <w:lvl w:ilvl="4" w:tplc="040E0019" w:tentative="1">
      <w:start w:val="1"/>
      <w:numFmt w:val="lowerLetter"/>
      <w:lvlText w:val="%5."/>
      <w:lvlJc w:val="left"/>
      <w:pPr>
        <w:ind w:left="4260" w:hanging="360"/>
      </w:pPr>
    </w:lvl>
    <w:lvl w:ilvl="5" w:tplc="040E001B" w:tentative="1">
      <w:start w:val="1"/>
      <w:numFmt w:val="lowerRoman"/>
      <w:lvlText w:val="%6."/>
      <w:lvlJc w:val="right"/>
      <w:pPr>
        <w:ind w:left="4980" w:hanging="180"/>
      </w:pPr>
    </w:lvl>
    <w:lvl w:ilvl="6" w:tplc="040E000F" w:tentative="1">
      <w:start w:val="1"/>
      <w:numFmt w:val="decimal"/>
      <w:lvlText w:val="%7."/>
      <w:lvlJc w:val="left"/>
      <w:pPr>
        <w:ind w:left="5700" w:hanging="360"/>
      </w:pPr>
    </w:lvl>
    <w:lvl w:ilvl="7" w:tplc="040E0019" w:tentative="1">
      <w:start w:val="1"/>
      <w:numFmt w:val="lowerLetter"/>
      <w:lvlText w:val="%8."/>
      <w:lvlJc w:val="left"/>
      <w:pPr>
        <w:ind w:left="6420" w:hanging="360"/>
      </w:pPr>
    </w:lvl>
    <w:lvl w:ilvl="8" w:tplc="040E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 w15:restartNumberingAfterBreak="0">
    <w:nsid w:val="140359A2"/>
    <w:multiLevelType w:val="hybridMultilevel"/>
    <w:tmpl w:val="9F2E1AAA"/>
    <w:lvl w:ilvl="0" w:tplc="7ADE289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84" w:hanging="360"/>
      </w:pPr>
    </w:lvl>
    <w:lvl w:ilvl="2" w:tplc="040E001B" w:tentative="1">
      <w:start w:val="1"/>
      <w:numFmt w:val="lowerRoman"/>
      <w:lvlText w:val="%3."/>
      <w:lvlJc w:val="right"/>
      <w:pPr>
        <w:ind w:left="2804" w:hanging="180"/>
      </w:pPr>
    </w:lvl>
    <w:lvl w:ilvl="3" w:tplc="040E000F" w:tentative="1">
      <w:start w:val="1"/>
      <w:numFmt w:val="decimal"/>
      <w:lvlText w:val="%4."/>
      <w:lvlJc w:val="left"/>
      <w:pPr>
        <w:ind w:left="3524" w:hanging="360"/>
      </w:pPr>
    </w:lvl>
    <w:lvl w:ilvl="4" w:tplc="040E0019" w:tentative="1">
      <w:start w:val="1"/>
      <w:numFmt w:val="lowerLetter"/>
      <w:lvlText w:val="%5."/>
      <w:lvlJc w:val="left"/>
      <w:pPr>
        <w:ind w:left="4244" w:hanging="360"/>
      </w:pPr>
    </w:lvl>
    <w:lvl w:ilvl="5" w:tplc="040E001B" w:tentative="1">
      <w:start w:val="1"/>
      <w:numFmt w:val="lowerRoman"/>
      <w:lvlText w:val="%6."/>
      <w:lvlJc w:val="right"/>
      <w:pPr>
        <w:ind w:left="4964" w:hanging="180"/>
      </w:pPr>
    </w:lvl>
    <w:lvl w:ilvl="6" w:tplc="040E000F" w:tentative="1">
      <w:start w:val="1"/>
      <w:numFmt w:val="decimal"/>
      <w:lvlText w:val="%7."/>
      <w:lvlJc w:val="left"/>
      <w:pPr>
        <w:ind w:left="5684" w:hanging="360"/>
      </w:pPr>
    </w:lvl>
    <w:lvl w:ilvl="7" w:tplc="040E0019" w:tentative="1">
      <w:start w:val="1"/>
      <w:numFmt w:val="lowerLetter"/>
      <w:lvlText w:val="%8."/>
      <w:lvlJc w:val="left"/>
      <w:pPr>
        <w:ind w:left="6404" w:hanging="360"/>
      </w:pPr>
    </w:lvl>
    <w:lvl w:ilvl="8" w:tplc="040E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2BCC75E5"/>
    <w:multiLevelType w:val="hybridMultilevel"/>
    <w:tmpl w:val="D85A6E3E"/>
    <w:lvl w:ilvl="0" w:tplc="040E000F">
      <w:start w:val="1"/>
      <w:numFmt w:val="decimal"/>
      <w:lvlText w:val="%1."/>
      <w:lvlJc w:val="left"/>
      <w:pPr>
        <w:ind w:left="1380" w:hanging="360"/>
      </w:pPr>
    </w:lvl>
    <w:lvl w:ilvl="1" w:tplc="040E0019" w:tentative="1">
      <w:start w:val="1"/>
      <w:numFmt w:val="lowerLetter"/>
      <w:lvlText w:val="%2."/>
      <w:lvlJc w:val="left"/>
      <w:pPr>
        <w:ind w:left="2100" w:hanging="360"/>
      </w:pPr>
    </w:lvl>
    <w:lvl w:ilvl="2" w:tplc="040E001B" w:tentative="1">
      <w:start w:val="1"/>
      <w:numFmt w:val="lowerRoman"/>
      <w:lvlText w:val="%3."/>
      <w:lvlJc w:val="right"/>
      <w:pPr>
        <w:ind w:left="2820" w:hanging="180"/>
      </w:pPr>
    </w:lvl>
    <w:lvl w:ilvl="3" w:tplc="040E000F" w:tentative="1">
      <w:start w:val="1"/>
      <w:numFmt w:val="decimal"/>
      <w:lvlText w:val="%4."/>
      <w:lvlJc w:val="left"/>
      <w:pPr>
        <w:ind w:left="3540" w:hanging="360"/>
      </w:pPr>
    </w:lvl>
    <w:lvl w:ilvl="4" w:tplc="040E0019" w:tentative="1">
      <w:start w:val="1"/>
      <w:numFmt w:val="lowerLetter"/>
      <w:lvlText w:val="%5."/>
      <w:lvlJc w:val="left"/>
      <w:pPr>
        <w:ind w:left="4260" w:hanging="360"/>
      </w:pPr>
    </w:lvl>
    <w:lvl w:ilvl="5" w:tplc="040E001B" w:tentative="1">
      <w:start w:val="1"/>
      <w:numFmt w:val="lowerRoman"/>
      <w:lvlText w:val="%6."/>
      <w:lvlJc w:val="right"/>
      <w:pPr>
        <w:ind w:left="4980" w:hanging="180"/>
      </w:pPr>
    </w:lvl>
    <w:lvl w:ilvl="6" w:tplc="040E000F" w:tentative="1">
      <w:start w:val="1"/>
      <w:numFmt w:val="decimal"/>
      <w:lvlText w:val="%7."/>
      <w:lvlJc w:val="left"/>
      <w:pPr>
        <w:ind w:left="5700" w:hanging="360"/>
      </w:pPr>
    </w:lvl>
    <w:lvl w:ilvl="7" w:tplc="040E0019" w:tentative="1">
      <w:start w:val="1"/>
      <w:numFmt w:val="lowerLetter"/>
      <w:lvlText w:val="%8."/>
      <w:lvlJc w:val="left"/>
      <w:pPr>
        <w:ind w:left="6420" w:hanging="360"/>
      </w:pPr>
    </w:lvl>
    <w:lvl w:ilvl="8" w:tplc="040E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34ED387D"/>
    <w:multiLevelType w:val="hybridMultilevel"/>
    <w:tmpl w:val="855C92BE"/>
    <w:lvl w:ilvl="0" w:tplc="040E000F">
      <w:start w:val="1"/>
      <w:numFmt w:val="decimal"/>
      <w:lvlText w:val="%1."/>
      <w:lvlJc w:val="left"/>
      <w:pPr>
        <w:ind w:left="1380" w:hanging="360"/>
      </w:pPr>
    </w:lvl>
    <w:lvl w:ilvl="1" w:tplc="040E0019" w:tentative="1">
      <w:start w:val="1"/>
      <w:numFmt w:val="lowerLetter"/>
      <w:lvlText w:val="%2."/>
      <w:lvlJc w:val="left"/>
      <w:pPr>
        <w:ind w:left="2100" w:hanging="360"/>
      </w:pPr>
    </w:lvl>
    <w:lvl w:ilvl="2" w:tplc="040E001B" w:tentative="1">
      <w:start w:val="1"/>
      <w:numFmt w:val="lowerRoman"/>
      <w:lvlText w:val="%3."/>
      <w:lvlJc w:val="right"/>
      <w:pPr>
        <w:ind w:left="2820" w:hanging="180"/>
      </w:pPr>
    </w:lvl>
    <w:lvl w:ilvl="3" w:tplc="040E000F" w:tentative="1">
      <w:start w:val="1"/>
      <w:numFmt w:val="decimal"/>
      <w:lvlText w:val="%4."/>
      <w:lvlJc w:val="left"/>
      <w:pPr>
        <w:ind w:left="3540" w:hanging="360"/>
      </w:pPr>
    </w:lvl>
    <w:lvl w:ilvl="4" w:tplc="040E0019" w:tentative="1">
      <w:start w:val="1"/>
      <w:numFmt w:val="lowerLetter"/>
      <w:lvlText w:val="%5."/>
      <w:lvlJc w:val="left"/>
      <w:pPr>
        <w:ind w:left="4260" w:hanging="360"/>
      </w:pPr>
    </w:lvl>
    <w:lvl w:ilvl="5" w:tplc="040E001B" w:tentative="1">
      <w:start w:val="1"/>
      <w:numFmt w:val="lowerRoman"/>
      <w:lvlText w:val="%6."/>
      <w:lvlJc w:val="right"/>
      <w:pPr>
        <w:ind w:left="4980" w:hanging="180"/>
      </w:pPr>
    </w:lvl>
    <w:lvl w:ilvl="6" w:tplc="040E000F" w:tentative="1">
      <w:start w:val="1"/>
      <w:numFmt w:val="decimal"/>
      <w:lvlText w:val="%7."/>
      <w:lvlJc w:val="left"/>
      <w:pPr>
        <w:ind w:left="5700" w:hanging="360"/>
      </w:pPr>
    </w:lvl>
    <w:lvl w:ilvl="7" w:tplc="040E0019" w:tentative="1">
      <w:start w:val="1"/>
      <w:numFmt w:val="lowerLetter"/>
      <w:lvlText w:val="%8."/>
      <w:lvlJc w:val="left"/>
      <w:pPr>
        <w:ind w:left="6420" w:hanging="360"/>
      </w:pPr>
    </w:lvl>
    <w:lvl w:ilvl="8" w:tplc="040E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35124068"/>
    <w:multiLevelType w:val="hybridMultilevel"/>
    <w:tmpl w:val="5D20FD94"/>
    <w:lvl w:ilvl="0" w:tplc="A9CA26BC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B1383BF8">
      <w:start w:val="1"/>
      <w:numFmt w:val="decimal"/>
      <w:lvlText w:val="%2."/>
      <w:lvlJc w:val="left"/>
      <w:pPr>
        <w:ind w:left="17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460" w:hanging="180"/>
      </w:pPr>
    </w:lvl>
    <w:lvl w:ilvl="3" w:tplc="040E000F" w:tentative="1">
      <w:start w:val="1"/>
      <w:numFmt w:val="decimal"/>
      <w:lvlText w:val="%4."/>
      <w:lvlJc w:val="left"/>
      <w:pPr>
        <w:ind w:left="3180" w:hanging="360"/>
      </w:pPr>
    </w:lvl>
    <w:lvl w:ilvl="4" w:tplc="040E0019" w:tentative="1">
      <w:start w:val="1"/>
      <w:numFmt w:val="lowerLetter"/>
      <w:lvlText w:val="%5."/>
      <w:lvlJc w:val="left"/>
      <w:pPr>
        <w:ind w:left="3900" w:hanging="360"/>
      </w:pPr>
    </w:lvl>
    <w:lvl w:ilvl="5" w:tplc="040E001B" w:tentative="1">
      <w:start w:val="1"/>
      <w:numFmt w:val="lowerRoman"/>
      <w:lvlText w:val="%6."/>
      <w:lvlJc w:val="right"/>
      <w:pPr>
        <w:ind w:left="4620" w:hanging="180"/>
      </w:pPr>
    </w:lvl>
    <w:lvl w:ilvl="6" w:tplc="040E000F" w:tentative="1">
      <w:start w:val="1"/>
      <w:numFmt w:val="decimal"/>
      <w:lvlText w:val="%7."/>
      <w:lvlJc w:val="left"/>
      <w:pPr>
        <w:ind w:left="5340" w:hanging="360"/>
      </w:pPr>
    </w:lvl>
    <w:lvl w:ilvl="7" w:tplc="040E0019" w:tentative="1">
      <w:start w:val="1"/>
      <w:numFmt w:val="lowerLetter"/>
      <w:lvlText w:val="%8."/>
      <w:lvlJc w:val="left"/>
      <w:pPr>
        <w:ind w:left="6060" w:hanging="360"/>
      </w:pPr>
    </w:lvl>
    <w:lvl w:ilvl="8" w:tplc="040E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3AF3438A"/>
    <w:multiLevelType w:val="hybridMultilevel"/>
    <w:tmpl w:val="AF22490A"/>
    <w:lvl w:ilvl="0" w:tplc="18024350">
      <w:start w:val="1"/>
      <w:numFmt w:val="decimal"/>
      <w:lvlText w:val="%1."/>
      <w:lvlJc w:val="left"/>
      <w:pPr>
        <w:ind w:left="673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455" w:hanging="360"/>
      </w:pPr>
    </w:lvl>
    <w:lvl w:ilvl="2" w:tplc="040E001B" w:tentative="1">
      <w:start w:val="1"/>
      <w:numFmt w:val="lowerRoman"/>
      <w:lvlText w:val="%3."/>
      <w:lvlJc w:val="right"/>
      <w:pPr>
        <w:ind w:left="8175" w:hanging="180"/>
      </w:pPr>
    </w:lvl>
    <w:lvl w:ilvl="3" w:tplc="040E000F" w:tentative="1">
      <w:start w:val="1"/>
      <w:numFmt w:val="decimal"/>
      <w:lvlText w:val="%4."/>
      <w:lvlJc w:val="left"/>
      <w:pPr>
        <w:ind w:left="8895" w:hanging="360"/>
      </w:pPr>
    </w:lvl>
    <w:lvl w:ilvl="4" w:tplc="040E0019" w:tentative="1">
      <w:start w:val="1"/>
      <w:numFmt w:val="lowerLetter"/>
      <w:lvlText w:val="%5."/>
      <w:lvlJc w:val="left"/>
      <w:pPr>
        <w:ind w:left="9615" w:hanging="360"/>
      </w:pPr>
    </w:lvl>
    <w:lvl w:ilvl="5" w:tplc="040E001B" w:tentative="1">
      <w:start w:val="1"/>
      <w:numFmt w:val="lowerRoman"/>
      <w:lvlText w:val="%6."/>
      <w:lvlJc w:val="right"/>
      <w:pPr>
        <w:ind w:left="10335" w:hanging="180"/>
      </w:pPr>
    </w:lvl>
    <w:lvl w:ilvl="6" w:tplc="040E000F" w:tentative="1">
      <w:start w:val="1"/>
      <w:numFmt w:val="decimal"/>
      <w:lvlText w:val="%7."/>
      <w:lvlJc w:val="left"/>
      <w:pPr>
        <w:ind w:left="11055" w:hanging="360"/>
      </w:pPr>
    </w:lvl>
    <w:lvl w:ilvl="7" w:tplc="040E0019" w:tentative="1">
      <w:start w:val="1"/>
      <w:numFmt w:val="lowerLetter"/>
      <w:lvlText w:val="%8."/>
      <w:lvlJc w:val="left"/>
      <w:pPr>
        <w:ind w:left="11775" w:hanging="360"/>
      </w:pPr>
    </w:lvl>
    <w:lvl w:ilvl="8" w:tplc="040E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17" w15:restartNumberingAfterBreak="0">
    <w:nsid w:val="47DB7155"/>
    <w:multiLevelType w:val="hybridMultilevel"/>
    <w:tmpl w:val="5232D2E0"/>
    <w:lvl w:ilvl="0" w:tplc="040E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8" w15:restartNumberingAfterBreak="0">
    <w:nsid w:val="4AA901AE"/>
    <w:multiLevelType w:val="hybridMultilevel"/>
    <w:tmpl w:val="F7B6945C"/>
    <w:lvl w:ilvl="0" w:tplc="2870C53A">
      <w:start w:val="2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4464277"/>
    <w:multiLevelType w:val="hybridMultilevel"/>
    <w:tmpl w:val="43F6BE1C"/>
    <w:lvl w:ilvl="0" w:tplc="53DCAF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622C6D47"/>
    <w:multiLevelType w:val="hybridMultilevel"/>
    <w:tmpl w:val="177E87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0E47D0"/>
    <w:multiLevelType w:val="hybridMultilevel"/>
    <w:tmpl w:val="53460BF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9"/>
  </w:num>
  <w:num w:numId="3">
    <w:abstractNumId w:val="15"/>
  </w:num>
  <w:num w:numId="4">
    <w:abstractNumId w:val="18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14"/>
  </w:num>
  <w:num w:numId="14">
    <w:abstractNumId w:val="21"/>
  </w:num>
  <w:num w:numId="15">
    <w:abstractNumId w:val="11"/>
  </w:num>
  <w:num w:numId="16">
    <w:abstractNumId w:val="13"/>
  </w:num>
  <w:num w:numId="17">
    <w:abstractNumId w:val="9"/>
  </w:num>
  <w:num w:numId="18">
    <w:abstractNumId w:val="8"/>
  </w:num>
  <w:num w:numId="19">
    <w:abstractNumId w:val="12"/>
  </w:num>
  <w:num w:numId="20">
    <w:abstractNumId w:val="20"/>
  </w:num>
  <w:num w:numId="21">
    <w:abstractNumId w:val="1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D1"/>
    <w:rsid w:val="00283FB8"/>
    <w:rsid w:val="005902F2"/>
    <w:rsid w:val="0083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60714-863E-4610-B086-EE3B21A65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308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8308D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308D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8308D1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8308D1"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Courier New" w:eastAsia="Times New Roman" w:hAnsi="Courier New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2628</Words>
  <Characters>18138</Characters>
  <Application>Microsoft Office Word</Application>
  <DocSecurity>0</DocSecurity>
  <Lines>151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2016-01-06T13:00:00Z</dcterms:created>
  <dcterms:modified xsi:type="dcterms:W3CDTF">2016-01-06T13:00:00Z</dcterms:modified>
</cp:coreProperties>
</file>