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6AF7" w:rsidRPr="00EF538A" w:rsidRDefault="002B6AF7" w:rsidP="002B6AF7">
      <w:pPr>
        <w:jc w:val="right"/>
        <w:rPr>
          <w:rFonts w:ascii="Arial Narrow" w:eastAsia="Calibri" w:hAnsi="Arial Narrow"/>
          <w:b/>
        </w:rPr>
      </w:pPr>
      <w:r w:rsidRPr="00EF538A">
        <w:rPr>
          <w:rFonts w:ascii="Arial Narrow" w:eastAsia="Calibri" w:hAnsi="Arial Narrow"/>
          <w:b/>
        </w:rPr>
        <w:t xml:space="preserve">1. Függelék </w:t>
      </w:r>
      <w:r w:rsidRPr="00EF538A">
        <w:rPr>
          <w:rFonts w:ascii="Arial Narrow" w:eastAsia="Calibri" w:hAnsi="Arial Narrow" w:cs="Arial Narrow"/>
          <w:b/>
          <w:bCs/>
        </w:rPr>
        <w:t>a 17/2017</w:t>
      </w:r>
      <w:r>
        <w:rPr>
          <w:rFonts w:ascii="Arial Narrow" w:eastAsia="Calibri" w:hAnsi="Arial Narrow" w:cs="Arial Narrow"/>
          <w:b/>
          <w:bCs/>
        </w:rPr>
        <w:t>.</w:t>
      </w:r>
      <w:r w:rsidRPr="00EF538A">
        <w:rPr>
          <w:rFonts w:ascii="Arial Narrow" w:eastAsia="Calibri" w:hAnsi="Arial Narrow" w:cs="Arial Narrow"/>
          <w:b/>
          <w:bCs/>
        </w:rPr>
        <w:t xml:space="preserve"> (XII.</w:t>
      </w:r>
      <w:r>
        <w:rPr>
          <w:rFonts w:ascii="Arial Narrow" w:eastAsia="Calibri" w:hAnsi="Arial Narrow" w:cs="Arial Narrow"/>
          <w:b/>
          <w:bCs/>
        </w:rPr>
        <w:t xml:space="preserve"> </w:t>
      </w:r>
      <w:r w:rsidRPr="00EF538A">
        <w:rPr>
          <w:rFonts w:ascii="Arial Narrow" w:eastAsia="Calibri" w:hAnsi="Arial Narrow" w:cs="Arial Narrow"/>
          <w:b/>
          <w:bCs/>
        </w:rPr>
        <w:t>28.) önkormányzati rendelethez</w:t>
      </w:r>
    </w:p>
    <w:p w:rsidR="002B6AF7" w:rsidRPr="00EF538A" w:rsidRDefault="002B6AF7" w:rsidP="002B6AF7">
      <w:pPr>
        <w:shd w:val="clear" w:color="auto" w:fill="FFFFFF"/>
        <w:spacing w:after="0" w:line="240" w:lineRule="auto"/>
        <w:jc w:val="both"/>
        <w:outlineLvl w:val="0"/>
        <w:rPr>
          <w:rFonts w:ascii="Arial Narrow" w:hAnsi="Arial Narrow" w:cs="Arial"/>
          <w:color w:val="000000"/>
          <w:kern w:val="36"/>
        </w:rPr>
      </w:pPr>
    </w:p>
    <w:p w:rsidR="002B6AF7" w:rsidRPr="00EF538A" w:rsidRDefault="002B6AF7" w:rsidP="002B6AF7">
      <w:pPr>
        <w:shd w:val="clear" w:color="auto" w:fill="FFFFFF"/>
        <w:spacing w:after="0" w:line="240" w:lineRule="auto"/>
        <w:jc w:val="center"/>
        <w:outlineLvl w:val="0"/>
        <w:rPr>
          <w:rFonts w:ascii="Arial Narrow" w:hAnsi="Arial Narrow" w:cs="Arial"/>
          <w:b/>
          <w:kern w:val="36"/>
          <w:sz w:val="28"/>
          <w:szCs w:val="28"/>
        </w:rPr>
      </w:pPr>
      <w:r w:rsidRPr="00EF538A">
        <w:rPr>
          <w:rFonts w:ascii="Arial Narrow" w:hAnsi="Arial Narrow" w:cs="Arial"/>
          <w:b/>
          <w:kern w:val="36"/>
          <w:sz w:val="28"/>
          <w:szCs w:val="28"/>
        </w:rPr>
        <w:t>A TELEPÜLÉSKÉP VÉDELME SZEMPONTJÁBÓL KIEMELT TERÜLETEK </w:t>
      </w:r>
    </w:p>
    <w:p w:rsidR="002B6AF7" w:rsidRPr="00EF538A" w:rsidRDefault="002B6AF7" w:rsidP="002B6AF7">
      <w:pPr>
        <w:shd w:val="clear" w:color="auto" w:fill="FFFFFF"/>
        <w:spacing w:after="0" w:line="240" w:lineRule="auto"/>
        <w:jc w:val="center"/>
        <w:outlineLvl w:val="0"/>
        <w:rPr>
          <w:rFonts w:ascii="Arial Narrow" w:hAnsi="Arial Narrow" w:cs="Arial"/>
          <w:b/>
          <w:kern w:val="36"/>
          <w:sz w:val="28"/>
          <w:szCs w:val="28"/>
        </w:rPr>
      </w:pPr>
      <w:r w:rsidRPr="00EF538A">
        <w:rPr>
          <w:rFonts w:ascii="Arial Narrow" w:hAnsi="Arial Narrow" w:cs="Arial"/>
          <w:b/>
          <w:kern w:val="36"/>
          <w:sz w:val="28"/>
          <w:szCs w:val="28"/>
        </w:rPr>
        <w:t>SZENTBÉKÁLLÁN</w:t>
      </w:r>
    </w:p>
    <w:p w:rsidR="00ED474A" w:rsidRDefault="002B6AF7">
      <w:r w:rsidRPr="002B6AF7">
        <w:rPr>
          <w:rFonts w:ascii="Calibri" w:eastAsia="Calibri" w:hAnsi="Calibri" w:cs="Times New Roman"/>
          <w:noProof/>
          <w:bdr w:val="single" w:sz="4" w:space="0" w:color="auto"/>
          <w:lang w:eastAsia="hu-HU"/>
        </w:rPr>
        <w:drawing>
          <wp:inline distT="0" distB="0" distL="0" distR="0" wp14:anchorId="1BD3D64B" wp14:editId="28D0CBF2">
            <wp:extent cx="4876800" cy="5901735"/>
            <wp:effectExtent l="0" t="0" r="0" b="3810"/>
            <wp:docPr id="6" name="Kép 6" descr="Muemlek_lelohely_1113-T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uemlek_lelohely_1113-TAK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0426" cy="5906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6AF7" w:rsidRPr="002B6AF7" w:rsidRDefault="002B6AF7" w:rsidP="002B6AF7">
      <w:pPr>
        <w:pStyle w:val="Listaszerbekezds"/>
        <w:numPr>
          <w:ilvl w:val="0"/>
          <w:numId w:val="1"/>
        </w:numPr>
        <w:rPr>
          <w:rFonts w:ascii="Arial Narrow" w:eastAsia="Calibri" w:hAnsi="Arial Narrow"/>
          <w:b/>
        </w:rPr>
      </w:pPr>
      <w:r w:rsidRPr="002B6AF7">
        <w:rPr>
          <w:rFonts w:ascii="Arial Narrow" w:eastAsia="Calibri" w:hAnsi="Arial Narrow"/>
          <w:b/>
        </w:rPr>
        <w:t>Műemlék telke, műemléki környezet, régészeti lelőhelyek (2017 augusztusi adatszolgáltatás)</w:t>
      </w:r>
    </w:p>
    <w:p w:rsidR="002B6AF7" w:rsidRDefault="002B6AF7" w:rsidP="002B6AF7">
      <w:pPr>
        <w:rPr>
          <w:rFonts w:ascii="Arial Narrow" w:eastAsia="Calibri" w:hAnsi="Arial Narrow"/>
          <w:b/>
        </w:rPr>
      </w:pPr>
    </w:p>
    <w:p w:rsidR="002B6AF7" w:rsidRDefault="002B6AF7" w:rsidP="002B6AF7">
      <w:pPr>
        <w:rPr>
          <w:rFonts w:ascii="Arial Narrow" w:eastAsia="Calibri" w:hAnsi="Arial Narrow"/>
          <w:b/>
        </w:rPr>
      </w:pPr>
    </w:p>
    <w:p w:rsidR="002B6AF7" w:rsidRDefault="002B6AF7" w:rsidP="002B6AF7">
      <w:pPr>
        <w:rPr>
          <w:rFonts w:ascii="Arial Narrow" w:eastAsia="Calibri" w:hAnsi="Arial Narrow"/>
          <w:b/>
        </w:rPr>
      </w:pPr>
    </w:p>
    <w:p w:rsidR="002B6AF7" w:rsidRDefault="002B6AF7" w:rsidP="002B6AF7">
      <w:pPr>
        <w:rPr>
          <w:rFonts w:ascii="Arial Narrow" w:eastAsia="Calibri" w:hAnsi="Arial Narrow"/>
          <w:b/>
        </w:rPr>
      </w:pPr>
      <w:bookmarkStart w:id="0" w:name="_GoBack"/>
      <w:bookmarkEnd w:id="0"/>
    </w:p>
    <w:p w:rsidR="002B6AF7" w:rsidRDefault="002B6AF7" w:rsidP="002B6AF7">
      <w:pPr>
        <w:rPr>
          <w:rFonts w:ascii="Arial Narrow" w:eastAsia="Calibri" w:hAnsi="Arial Narrow"/>
          <w:b/>
        </w:rPr>
      </w:pPr>
    </w:p>
    <w:p w:rsidR="002B6AF7" w:rsidRPr="00EF538A" w:rsidRDefault="002B6AF7" w:rsidP="002B6AF7">
      <w:pPr>
        <w:jc w:val="center"/>
        <w:rPr>
          <w:rFonts w:eastAsia="Calibri"/>
          <w:b/>
        </w:rPr>
      </w:pPr>
    </w:p>
    <w:p w:rsidR="002B6AF7" w:rsidRPr="00EF538A" w:rsidRDefault="002B6AF7" w:rsidP="002B6AF7">
      <w:pPr>
        <w:spacing w:after="0" w:line="240" w:lineRule="auto"/>
        <w:ind w:left="567"/>
        <w:jc w:val="center"/>
        <w:rPr>
          <w:rFonts w:ascii="Arial Narrow" w:eastAsia="Calibri" w:hAnsi="Arial Narrow"/>
          <w:b/>
        </w:rPr>
      </w:pPr>
      <w:r w:rsidRPr="00EF538A">
        <w:rPr>
          <w:rFonts w:ascii="Arial Narrow" w:eastAsia="Calibri" w:hAnsi="Arial Narrow"/>
          <w:b/>
          <w:noProof/>
        </w:rPr>
        <w:lastRenderedPageBreak/>
        <w:drawing>
          <wp:inline distT="0" distB="0" distL="0" distR="0" wp14:anchorId="21916032" wp14:editId="612411CA">
            <wp:extent cx="5981700" cy="8476211"/>
            <wp:effectExtent l="0" t="0" r="0" b="1270"/>
            <wp:docPr id="5" name="Kép 5" descr="ökohál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ökoháló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5202" cy="8481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6AF7" w:rsidRPr="00EF538A" w:rsidRDefault="002B6AF7" w:rsidP="002B6AF7">
      <w:pPr>
        <w:spacing w:after="0" w:line="240" w:lineRule="auto"/>
        <w:rPr>
          <w:rFonts w:ascii="Arial Narrow" w:eastAsia="Calibri" w:hAnsi="Arial Narrow"/>
          <w:b/>
        </w:rPr>
      </w:pPr>
      <w:r>
        <w:rPr>
          <w:rFonts w:ascii="Arial Narrow" w:eastAsia="Calibri" w:hAnsi="Arial Narrow"/>
          <w:b/>
        </w:rPr>
        <w:t xml:space="preserve">                                         </w:t>
      </w:r>
      <w:r w:rsidRPr="00EF538A">
        <w:rPr>
          <w:rFonts w:ascii="Arial Narrow" w:eastAsia="Calibri" w:hAnsi="Arial Narrow"/>
          <w:b/>
        </w:rPr>
        <w:t>2. Országos ökológiai hálózat – magterület, pufferterület</w:t>
      </w:r>
    </w:p>
    <w:p w:rsidR="002B6AF7" w:rsidRPr="00EF538A" w:rsidRDefault="002B6AF7" w:rsidP="002B6AF7">
      <w:pPr>
        <w:spacing w:after="0" w:line="240" w:lineRule="auto"/>
        <w:ind w:left="567"/>
        <w:jc w:val="center"/>
        <w:rPr>
          <w:rFonts w:ascii="Arial Narrow" w:eastAsia="Calibri" w:hAnsi="Arial Narrow" w:cs="Titillium-Bold"/>
          <w:bCs/>
          <w:sz w:val="24"/>
          <w:szCs w:val="24"/>
        </w:rPr>
      </w:pPr>
      <w:r w:rsidRPr="00EF538A">
        <w:rPr>
          <w:rFonts w:ascii="Arial Narrow" w:eastAsia="Calibri" w:hAnsi="Arial Narrow" w:cs="Titillium-Bold"/>
          <w:bCs/>
          <w:sz w:val="24"/>
          <w:szCs w:val="24"/>
        </w:rPr>
        <w:t>(a Balaton-felvidéki Nemzeti Park Igazgatóság 2017. augusztusi adatszolgáltatása alapján)</w:t>
      </w:r>
    </w:p>
    <w:p w:rsidR="002B6AF7" w:rsidRPr="00EF538A" w:rsidRDefault="002B6AF7" w:rsidP="002B6AF7">
      <w:pPr>
        <w:jc w:val="center"/>
        <w:rPr>
          <w:rFonts w:ascii="Arial Narrow" w:eastAsia="Calibri" w:hAnsi="Arial Narrow"/>
          <w:b/>
        </w:rPr>
      </w:pPr>
    </w:p>
    <w:p w:rsidR="002B6AF7" w:rsidRPr="00EF538A" w:rsidRDefault="002B6AF7" w:rsidP="002B6AF7">
      <w:pPr>
        <w:jc w:val="center"/>
        <w:rPr>
          <w:rFonts w:ascii="Arial Narrow" w:eastAsia="Calibri" w:hAnsi="Arial Narrow"/>
          <w:b/>
        </w:rPr>
      </w:pPr>
    </w:p>
    <w:p w:rsidR="002B6AF7" w:rsidRPr="00EF538A" w:rsidRDefault="002B6AF7" w:rsidP="002B6AF7">
      <w:pPr>
        <w:jc w:val="center"/>
        <w:rPr>
          <w:rFonts w:ascii="Arial Narrow" w:eastAsia="Calibri" w:hAnsi="Arial Narrow"/>
          <w:b/>
        </w:rPr>
      </w:pPr>
      <w:r w:rsidRPr="00EF538A">
        <w:rPr>
          <w:rFonts w:ascii="Arial Narrow" w:eastAsia="Calibri" w:hAnsi="Arial Narrow"/>
          <w:b/>
          <w:noProof/>
        </w:rPr>
        <w:drawing>
          <wp:inline distT="0" distB="0" distL="0" distR="0" wp14:anchorId="3FCB51FE" wp14:editId="76154E6B">
            <wp:extent cx="5334000" cy="7558405"/>
            <wp:effectExtent l="0" t="0" r="0" b="4445"/>
            <wp:docPr id="4" name="Kép 4" descr="nat2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nat200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8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6AF7" w:rsidRPr="00EF538A" w:rsidRDefault="002B6AF7" w:rsidP="002B6AF7">
      <w:pPr>
        <w:spacing w:after="0" w:line="240" w:lineRule="auto"/>
        <w:jc w:val="center"/>
        <w:rPr>
          <w:rFonts w:ascii="Arial Narrow" w:eastAsia="Calibri" w:hAnsi="Arial Narrow"/>
          <w:b/>
        </w:rPr>
      </w:pPr>
      <w:r w:rsidRPr="00EF538A">
        <w:rPr>
          <w:rFonts w:ascii="Arial Narrow" w:eastAsia="Calibri" w:hAnsi="Arial Narrow"/>
          <w:b/>
        </w:rPr>
        <w:t xml:space="preserve">3. </w:t>
      </w:r>
      <w:proofErr w:type="spellStart"/>
      <w:r w:rsidRPr="00EF538A">
        <w:rPr>
          <w:rFonts w:ascii="Arial Narrow" w:eastAsia="Calibri" w:hAnsi="Arial Narrow"/>
          <w:b/>
        </w:rPr>
        <w:t>Natura</w:t>
      </w:r>
      <w:proofErr w:type="spellEnd"/>
      <w:r w:rsidRPr="00EF538A">
        <w:rPr>
          <w:rFonts w:ascii="Arial Narrow" w:eastAsia="Calibri" w:hAnsi="Arial Narrow"/>
          <w:b/>
        </w:rPr>
        <w:t xml:space="preserve"> 2000 területek</w:t>
      </w:r>
    </w:p>
    <w:p w:rsidR="002B6AF7" w:rsidRPr="00EF538A" w:rsidRDefault="002B6AF7" w:rsidP="002B6AF7">
      <w:pPr>
        <w:jc w:val="center"/>
        <w:rPr>
          <w:rFonts w:ascii="Arial Narrow" w:eastAsia="Calibri" w:hAnsi="Arial Narrow"/>
          <w:b/>
        </w:rPr>
      </w:pPr>
      <w:r w:rsidRPr="00EF538A">
        <w:rPr>
          <w:rFonts w:ascii="Arial Narrow" w:eastAsia="Calibri" w:hAnsi="Arial Narrow" w:cs="Titillium-Bold"/>
          <w:bCs/>
          <w:sz w:val="24"/>
          <w:szCs w:val="24"/>
        </w:rPr>
        <w:t>(a Balaton-felvidéki Nemzeti Park Igazgatóság 2017. augusztusi adatszolgáltatása alapján)</w:t>
      </w:r>
    </w:p>
    <w:p w:rsidR="002B6AF7" w:rsidRPr="00EF538A" w:rsidRDefault="002B6AF7" w:rsidP="002B6AF7">
      <w:pPr>
        <w:jc w:val="center"/>
        <w:rPr>
          <w:rFonts w:ascii="Arial Narrow" w:eastAsia="Calibri" w:hAnsi="Arial Narrow"/>
          <w:b/>
        </w:rPr>
      </w:pPr>
      <w:r w:rsidRPr="00EF538A">
        <w:rPr>
          <w:rFonts w:eastAsia="Calibri"/>
          <w:noProof/>
          <w:bdr w:val="single" w:sz="8" w:space="0" w:color="auto"/>
        </w:rPr>
        <w:lastRenderedPageBreak/>
        <w:drawing>
          <wp:inline distT="0" distB="0" distL="0" distR="0" wp14:anchorId="2A6E5436" wp14:editId="65A16079">
            <wp:extent cx="5334000" cy="7558405"/>
            <wp:effectExtent l="0" t="0" r="0" b="4445"/>
            <wp:docPr id="3" name="Kép 3" descr="tajkepv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tajkepv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8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6AF7" w:rsidRPr="00EF538A" w:rsidRDefault="002B6AF7" w:rsidP="002B6AF7">
      <w:pPr>
        <w:spacing w:after="0" w:line="240" w:lineRule="auto"/>
        <w:ind w:left="567"/>
        <w:jc w:val="center"/>
        <w:rPr>
          <w:rFonts w:ascii="Arial Narrow" w:eastAsia="Calibri" w:hAnsi="Arial Narrow" w:cs="Titillium-Bold"/>
          <w:b/>
          <w:bCs/>
          <w:sz w:val="24"/>
          <w:szCs w:val="24"/>
        </w:rPr>
      </w:pPr>
      <w:r w:rsidRPr="00EF538A">
        <w:rPr>
          <w:rFonts w:ascii="Arial Narrow" w:eastAsia="Calibri" w:hAnsi="Arial Narrow"/>
          <w:b/>
        </w:rPr>
        <w:t xml:space="preserve">4. </w:t>
      </w:r>
      <w:r w:rsidRPr="00EF538A">
        <w:rPr>
          <w:rFonts w:ascii="Arial Narrow" w:eastAsia="Calibri" w:hAnsi="Arial Narrow" w:cs="Titillium-Bold"/>
          <w:b/>
          <w:bCs/>
          <w:sz w:val="24"/>
          <w:szCs w:val="24"/>
        </w:rPr>
        <w:t>Tájképvédelmi szempontból kiemelten kezelendő terület.</w:t>
      </w:r>
    </w:p>
    <w:p w:rsidR="002B6AF7" w:rsidRPr="00EF538A" w:rsidRDefault="002B6AF7" w:rsidP="002B6AF7">
      <w:pPr>
        <w:spacing w:after="0" w:line="240" w:lineRule="auto"/>
        <w:ind w:left="567"/>
        <w:jc w:val="center"/>
        <w:rPr>
          <w:rFonts w:ascii="Arial Narrow" w:eastAsia="Calibri" w:hAnsi="Arial Narrow"/>
          <w:b/>
        </w:rPr>
      </w:pPr>
      <w:r w:rsidRPr="00EF538A">
        <w:rPr>
          <w:rFonts w:ascii="Arial Narrow" w:eastAsia="Calibri" w:hAnsi="Arial Narrow" w:cs="Titillium-Bold"/>
          <w:bCs/>
          <w:sz w:val="24"/>
          <w:szCs w:val="24"/>
        </w:rPr>
        <w:t>(a Balaton-felvidéki Nemzeti Park Igazgatóság 2017 augusztusi adatszolgáltatása alapján)</w:t>
      </w:r>
    </w:p>
    <w:p w:rsidR="002B6AF7" w:rsidRPr="00EF538A" w:rsidRDefault="002B6AF7" w:rsidP="002B6AF7">
      <w:pPr>
        <w:jc w:val="center"/>
        <w:rPr>
          <w:rFonts w:ascii="Arial Narrow" w:eastAsia="Calibri" w:hAnsi="Arial Narrow"/>
          <w:b/>
        </w:rPr>
      </w:pPr>
    </w:p>
    <w:p w:rsidR="002B6AF7" w:rsidRPr="00EF538A" w:rsidRDefault="002B6AF7" w:rsidP="002B6AF7">
      <w:pPr>
        <w:jc w:val="center"/>
        <w:rPr>
          <w:rFonts w:eastAsia="Calibri"/>
          <w:b/>
        </w:rPr>
      </w:pPr>
    </w:p>
    <w:p w:rsidR="002B6AF7" w:rsidRPr="00EF538A" w:rsidRDefault="002B6AF7" w:rsidP="002B6AF7">
      <w:pPr>
        <w:spacing w:after="0" w:line="240" w:lineRule="auto"/>
        <w:ind w:left="567"/>
        <w:jc w:val="center"/>
        <w:rPr>
          <w:rFonts w:ascii="Arial Narrow" w:eastAsia="Calibri" w:hAnsi="Arial Narrow"/>
          <w:b/>
        </w:rPr>
      </w:pPr>
    </w:p>
    <w:p w:rsidR="002B6AF7" w:rsidRPr="00EF538A" w:rsidRDefault="002B6AF7" w:rsidP="002B6AF7">
      <w:pPr>
        <w:rPr>
          <w:rFonts w:ascii="Arial Narrow" w:eastAsia="Calibri" w:hAnsi="Arial Narrow"/>
          <w:b/>
        </w:rPr>
        <w:sectPr w:rsidR="002B6AF7" w:rsidRPr="00EF538A" w:rsidSect="00EF538A">
          <w:footerReference w:type="even" r:id="rId11"/>
          <w:footerReference w:type="default" r:id="rId12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2B6AF7" w:rsidRPr="00EF538A" w:rsidRDefault="002B6AF7" w:rsidP="002B6AF7">
      <w:pPr>
        <w:spacing w:after="0" w:line="240" w:lineRule="auto"/>
        <w:ind w:left="567"/>
        <w:jc w:val="center"/>
        <w:rPr>
          <w:rFonts w:ascii="Arial Narrow" w:eastAsia="Calibri" w:hAnsi="Arial Narrow" w:cs="Titillium-Bold"/>
          <w:b/>
          <w:bCs/>
          <w:sz w:val="24"/>
          <w:szCs w:val="24"/>
        </w:rPr>
      </w:pPr>
      <w:r w:rsidRPr="00EF538A">
        <w:rPr>
          <w:rFonts w:ascii="Arial Narrow" w:eastAsia="Calibri" w:hAnsi="Arial Narrow" w:cs="Titillium-Bold"/>
          <w:b/>
          <w:bCs/>
          <w:sz w:val="24"/>
          <w:szCs w:val="24"/>
        </w:rPr>
        <w:lastRenderedPageBreak/>
        <w:t>5. Egyedi tájértékek Szentbék</w:t>
      </w:r>
      <w:r>
        <w:rPr>
          <w:rFonts w:ascii="Arial Narrow" w:eastAsia="Calibri" w:hAnsi="Arial Narrow" w:cs="Titillium-Bold"/>
          <w:b/>
          <w:bCs/>
          <w:sz w:val="24"/>
          <w:szCs w:val="24"/>
        </w:rPr>
        <w:t>k</w:t>
      </w:r>
      <w:r w:rsidRPr="00EF538A">
        <w:rPr>
          <w:rFonts w:ascii="Arial Narrow" w:eastAsia="Calibri" w:hAnsi="Arial Narrow" w:cs="Titillium-Bold"/>
          <w:b/>
          <w:bCs/>
          <w:sz w:val="24"/>
          <w:szCs w:val="24"/>
        </w:rPr>
        <w:t>állán</w:t>
      </w:r>
    </w:p>
    <w:p w:rsidR="002B6AF7" w:rsidRPr="00EF538A" w:rsidRDefault="002B6AF7" w:rsidP="002B6AF7">
      <w:pPr>
        <w:spacing w:after="0" w:line="240" w:lineRule="auto"/>
        <w:ind w:left="567"/>
        <w:jc w:val="center"/>
        <w:rPr>
          <w:rFonts w:ascii="Arial Narrow" w:eastAsia="Calibri" w:hAnsi="Arial Narrow" w:cs="Titillium-Bold"/>
          <w:bCs/>
          <w:sz w:val="24"/>
          <w:szCs w:val="24"/>
        </w:rPr>
      </w:pPr>
      <w:r w:rsidRPr="00EF538A">
        <w:rPr>
          <w:rFonts w:ascii="Arial Narrow" w:eastAsia="Calibri" w:hAnsi="Arial Narrow" w:cs="Titillium-Bold"/>
          <w:bCs/>
          <w:sz w:val="24"/>
          <w:szCs w:val="24"/>
        </w:rPr>
        <w:t>(a Balaton-felvidéki Nemzeti Park Igazgatóság 2017 augusztusi adatszolgáltatása alapján, melynek adatai pontosításához további egyeztetés szükséges)</w:t>
      </w:r>
    </w:p>
    <w:p w:rsidR="002B6AF7" w:rsidRPr="00EF538A" w:rsidRDefault="002B6AF7" w:rsidP="002B6AF7">
      <w:pPr>
        <w:spacing w:after="0" w:line="240" w:lineRule="auto"/>
        <w:ind w:left="567"/>
        <w:jc w:val="center"/>
        <w:rPr>
          <w:rFonts w:ascii="Arial Narrow" w:eastAsia="Calibri" w:hAnsi="Arial Narrow"/>
          <w:b/>
        </w:rPr>
      </w:pP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17"/>
        <w:gridCol w:w="851"/>
        <w:gridCol w:w="1134"/>
        <w:gridCol w:w="1842"/>
        <w:gridCol w:w="1276"/>
        <w:gridCol w:w="3969"/>
      </w:tblGrid>
      <w:tr w:rsidR="002B6AF7" w:rsidRPr="00EF538A" w:rsidTr="00447CF8">
        <w:trPr>
          <w:trHeight w:val="30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b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b/>
                <w:color w:val="000000"/>
                <w:sz w:val="16"/>
                <w:szCs w:val="16"/>
              </w:rPr>
              <w:t>Sorszám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b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b/>
                <w:color w:val="000000"/>
                <w:sz w:val="16"/>
                <w:szCs w:val="16"/>
              </w:rPr>
              <w:t xml:space="preserve">Sorszám </w:t>
            </w:r>
          </w:p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b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b/>
                <w:color w:val="000000"/>
                <w:sz w:val="16"/>
                <w:szCs w:val="16"/>
              </w:rPr>
              <w:t>(saját)*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b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b/>
                <w:color w:val="000000"/>
                <w:sz w:val="16"/>
                <w:szCs w:val="16"/>
              </w:rPr>
              <w:t>Név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b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b/>
                <w:color w:val="000000"/>
                <w:sz w:val="16"/>
                <w:szCs w:val="16"/>
              </w:rPr>
              <w:t>Tipizálás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b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b/>
                <w:color w:val="000000"/>
                <w:sz w:val="16"/>
                <w:szCs w:val="16"/>
              </w:rPr>
              <w:t>Pontos helyszín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b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b/>
                <w:color w:val="000000"/>
                <w:sz w:val="16"/>
                <w:szCs w:val="16"/>
              </w:rPr>
              <w:t>Főbb jellemzők</w:t>
            </w:r>
          </w:p>
        </w:tc>
      </w:tr>
      <w:tr w:rsidR="002B6AF7" w:rsidRPr="00EF538A" w:rsidTr="00447CF8">
        <w:trPr>
          <w:trHeight w:val="30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 xml:space="preserve">K1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Lengőkő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Sajátos kőzetminőséghez kötődő felszínforma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Kőtenger területén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 xml:space="preserve">Lengőkő vagy Kelemen-kő, a </w:t>
            </w:r>
            <w:proofErr w:type="spellStart"/>
            <w:r w:rsidRPr="00EF538A">
              <w:rPr>
                <w:rFonts w:eastAsia="Calibri"/>
                <w:color w:val="000000"/>
                <w:sz w:val="16"/>
                <w:szCs w:val="16"/>
              </w:rPr>
              <w:t>szentbékkállai</w:t>
            </w:r>
            <w:proofErr w:type="spellEnd"/>
            <w:r w:rsidRPr="00EF538A">
              <w:rPr>
                <w:rFonts w:eastAsia="Calibri"/>
                <w:color w:val="000000"/>
                <w:sz w:val="16"/>
                <w:szCs w:val="16"/>
              </w:rPr>
              <w:t xml:space="preserve"> kőtenger része. Jellegzetes geológiai felszínalaktani forma, nevét arról kapta, hogy a kőtömb tetejét egy kisebb, egy ember súlya alatt megbillenő kőtömb alkotja.</w:t>
            </w:r>
          </w:p>
        </w:tc>
      </w:tr>
      <w:tr w:rsidR="002B6AF7" w:rsidRPr="00EF538A" w:rsidTr="00447CF8">
        <w:trPr>
          <w:trHeight w:val="30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B 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Parasztház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Lakóépület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Kossuth u 9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 xml:space="preserve">Népi lakóház kódisállással, </w:t>
            </w:r>
            <w:proofErr w:type="gramStart"/>
            <w:r w:rsidRPr="00EF538A">
              <w:rPr>
                <w:rFonts w:eastAsia="Calibri"/>
                <w:color w:val="000000"/>
                <w:sz w:val="16"/>
                <w:szCs w:val="16"/>
              </w:rPr>
              <w:t>két szobás</w:t>
            </w:r>
            <w:proofErr w:type="gramEnd"/>
            <w:r w:rsidRPr="00EF538A">
              <w:rPr>
                <w:rFonts w:eastAsia="Calibri"/>
                <w:color w:val="000000"/>
                <w:sz w:val="16"/>
                <w:szCs w:val="16"/>
              </w:rPr>
              <w:t>, pitvaros, konyhás, szabadkéménnyel. Cserépfedésű, fehérre meszelt homlokzatokkal, vakolatdíszítésekkel. 1918-ban a tető leégett, majd újjáépült. Műemléki védelem alatt áll.</w:t>
            </w:r>
          </w:p>
        </w:tc>
      </w:tr>
      <w:tr w:rsidR="002B6AF7" w:rsidRPr="00EF538A" w:rsidTr="00447CF8">
        <w:trPr>
          <w:trHeight w:val="30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B 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Gémes kút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Kút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Kossuth u 13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Magántelken álló gémeskút. Még jó állapotban van, használják. Fa elemei: kútágas, kútgém, kútostor. Szögletes beton kútkávával.</w:t>
            </w:r>
          </w:p>
        </w:tc>
      </w:tr>
      <w:tr w:rsidR="002B6AF7" w:rsidRPr="00EF538A" w:rsidTr="00447CF8">
        <w:trPr>
          <w:trHeight w:val="30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B 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Pajtamúzeum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Közintézmény épülete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Kossuth u 13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 xml:space="preserve">Hagyományőrző, </w:t>
            </w:r>
            <w:proofErr w:type="spellStart"/>
            <w:r w:rsidRPr="00EF538A">
              <w:rPr>
                <w:rFonts w:eastAsia="Calibri"/>
                <w:color w:val="000000"/>
                <w:sz w:val="16"/>
                <w:szCs w:val="16"/>
              </w:rPr>
              <w:t>kulturtörténeti</w:t>
            </w:r>
            <w:proofErr w:type="spellEnd"/>
            <w:r w:rsidRPr="00EF538A">
              <w:rPr>
                <w:rFonts w:eastAsia="Calibri"/>
                <w:color w:val="000000"/>
                <w:sz w:val="16"/>
                <w:szCs w:val="16"/>
              </w:rPr>
              <w:t xml:space="preserve"> jelentőségű létesítmény. </w:t>
            </w:r>
            <w:proofErr w:type="spellStart"/>
            <w:r w:rsidRPr="00EF538A">
              <w:rPr>
                <w:rFonts w:eastAsia="Calibri"/>
                <w:color w:val="000000"/>
                <w:sz w:val="16"/>
                <w:szCs w:val="16"/>
              </w:rPr>
              <w:t>Oltárczi</w:t>
            </w:r>
            <w:proofErr w:type="spellEnd"/>
            <w:r w:rsidRPr="00EF538A">
              <w:rPr>
                <w:rFonts w:eastAsia="Calibri"/>
                <w:color w:val="000000"/>
                <w:sz w:val="16"/>
                <w:szCs w:val="16"/>
              </w:rPr>
              <w:t xml:space="preserve"> Ferenc és családja gyűjtötte, folyamatosan bővülő gyűjtemény.</w:t>
            </w:r>
          </w:p>
        </w:tc>
      </w:tr>
      <w:tr w:rsidR="002B6AF7" w:rsidRPr="00EF538A" w:rsidTr="00447CF8">
        <w:trPr>
          <w:trHeight w:val="30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B 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Kőkereszt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Feszület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Jókai u Kossuth u kereszteződése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Fehérre festett, jó állapotú kőkereszt. Felül korpusszal, alatta Szűz Mária szoborral, díszes talapzattal, vasráccsal elkerítve.</w:t>
            </w:r>
          </w:p>
        </w:tc>
      </w:tr>
      <w:tr w:rsidR="002B6AF7" w:rsidRPr="00EF538A" w:rsidTr="00447CF8">
        <w:trPr>
          <w:trHeight w:val="30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B 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Parasztház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Lakóépület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Kossuth u 17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 xml:space="preserve">Korábban népi műemlék volt az épület, majd 1967-ben védettségét törölték. Jó arányú, </w:t>
            </w:r>
            <w:proofErr w:type="spellStart"/>
            <w:r w:rsidRPr="00EF538A">
              <w:rPr>
                <w:rFonts w:eastAsia="Calibri"/>
                <w:color w:val="000000"/>
                <w:sz w:val="16"/>
                <w:szCs w:val="16"/>
              </w:rPr>
              <w:t>cseréptetős</w:t>
            </w:r>
            <w:proofErr w:type="spellEnd"/>
            <w:r w:rsidRPr="00EF538A">
              <w:rPr>
                <w:rFonts w:eastAsia="Calibri"/>
                <w:color w:val="000000"/>
                <w:sz w:val="16"/>
                <w:szCs w:val="16"/>
              </w:rPr>
              <w:t xml:space="preserve"> </w:t>
            </w:r>
            <w:proofErr w:type="gramStart"/>
            <w:r w:rsidRPr="00EF538A">
              <w:rPr>
                <w:rFonts w:eastAsia="Calibri"/>
                <w:color w:val="000000"/>
                <w:sz w:val="16"/>
                <w:szCs w:val="16"/>
              </w:rPr>
              <w:t>épület,.</w:t>
            </w:r>
            <w:proofErr w:type="gramEnd"/>
            <w:r w:rsidRPr="00EF538A">
              <w:rPr>
                <w:rFonts w:eastAsia="Calibri"/>
                <w:color w:val="000000"/>
                <w:sz w:val="16"/>
                <w:szCs w:val="16"/>
              </w:rPr>
              <w:t xml:space="preserve"> A hozzátoldott bejárati rész az épülethez nem illő, átépítése javasolt.</w:t>
            </w:r>
          </w:p>
        </w:tc>
      </w:tr>
      <w:tr w:rsidR="002B6AF7" w:rsidRPr="00EF538A" w:rsidTr="00447CF8">
        <w:trPr>
          <w:trHeight w:val="30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B 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Parasztház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Lakóépület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Kossuth u 21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Vakolt kőház, cserépfedéssel, díszes oromfallal és macskalépcsővel. A szobák pórfödém mennyezettel készültek, eredetileg döngölt agyag padlózattal, később fa padlóval.</w:t>
            </w:r>
          </w:p>
        </w:tc>
      </w:tr>
      <w:tr w:rsidR="002B6AF7" w:rsidRPr="00EF538A" w:rsidTr="00447CF8">
        <w:trPr>
          <w:trHeight w:val="30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B 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Parasztház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Lakóépület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Kossuth u 22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Vakolt kőház, cserépfedéssel, díszes oromfallal és macskalépcsővel. A szobák pórfödém mennyezettel készültek, eredetileg döngölt agyag padlózattal, később fa padlóval.</w:t>
            </w:r>
          </w:p>
        </w:tc>
      </w:tr>
      <w:tr w:rsidR="002B6AF7" w:rsidRPr="00EF538A" w:rsidTr="00447CF8">
        <w:trPr>
          <w:trHeight w:val="30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B 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Kerekes kút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Kút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Kossuth u 15 előtt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 xml:space="preserve">Vöröskővel körkörösen kifalazott kút, szárazon rakott falazattal, kb. </w:t>
            </w:r>
            <w:smartTag w:uri="urn:schemas-microsoft-com:office:smarttags" w:element="metricconverter">
              <w:smartTagPr>
                <w:attr w:name="ProductID" w:val="1,2 m"/>
              </w:smartTagPr>
              <w:r w:rsidRPr="00EF538A">
                <w:rPr>
                  <w:rFonts w:eastAsia="Calibri"/>
                  <w:color w:val="000000"/>
                  <w:sz w:val="16"/>
                  <w:szCs w:val="16"/>
                </w:rPr>
                <w:t>1,2 m</w:t>
              </w:r>
            </w:smartTag>
            <w:r w:rsidRPr="00EF538A">
              <w:rPr>
                <w:rFonts w:eastAsia="Calibri"/>
                <w:color w:val="000000"/>
                <w:sz w:val="16"/>
                <w:szCs w:val="16"/>
              </w:rPr>
              <w:t xml:space="preserve"> belső átmérővel. Beton mellvéddel, felül fa lécezéssel készült kútházzal és cserépfedéssel.</w:t>
            </w:r>
          </w:p>
        </w:tc>
      </w:tr>
      <w:tr w:rsidR="002B6AF7" w:rsidRPr="00EF538A" w:rsidTr="00447CF8">
        <w:trPr>
          <w:trHeight w:val="30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B 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Parasztház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Lakóépület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Kossuth u 25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Vakolt kőház, kódisállással, cserépfedéssel, díszes oromfallal és macskalépcsővel. Az oromfalon évszám és monogram olvasható: V.P. 1896. Korábban műemlékként jegyezték, majd törölték. Jelenleg helyi védelem alatt áll.</w:t>
            </w:r>
          </w:p>
        </w:tc>
      </w:tr>
      <w:tr w:rsidR="002B6AF7" w:rsidRPr="00EF538A" w:rsidTr="00447CF8">
        <w:trPr>
          <w:trHeight w:val="30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B 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Parasztház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Lakóépület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Kossuth u 28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Vakolt kőház, cserépfedéssel, vakolatdíszes oromfallal és macskalépcsővel. Az oromfalon évszám és monogram olvasható: M.H. 1884. helyi védelem alatt áll.</w:t>
            </w:r>
          </w:p>
        </w:tc>
      </w:tr>
      <w:tr w:rsidR="002B6AF7" w:rsidRPr="00EF538A" w:rsidTr="00447CF8">
        <w:trPr>
          <w:trHeight w:val="30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B 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Kerekes kút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Kút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Zrínyi utcán,  a templom előtt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 xml:space="preserve">Vöröskővel körkörösen kifalazott kút, szárazon rakott falazattal, kb. </w:t>
            </w:r>
            <w:smartTag w:uri="urn:schemas-microsoft-com:office:smarttags" w:element="metricconverter">
              <w:smartTagPr>
                <w:attr w:name="ProductID" w:val="1,2 m"/>
              </w:smartTagPr>
              <w:r w:rsidRPr="00EF538A">
                <w:rPr>
                  <w:rFonts w:eastAsia="Calibri"/>
                  <w:color w:val="000000"/>
                  <w:sz w:val="16"/>
                  <w:szCs w:val="16"/>
                </w:rPr>
                <w:t>1,2 m</w:t>
              </w:r>
            </w:smartTag>
            <w:r w:rsidRPr="00EF538A">
              <w:rPr>
                <w:rFonts w:eastAsia="Calibri"/>
                <w:color w:val="000000"/>
                <w:sz w:val="16"/>
                <w:szCs w:val="16"/>
              </w:rPr>
              <w:t xml:space="preserve"> belső átmérővel. Kör alakú beton kávával. felül fa lécezéssel készült kútházzal és cserépfedéssel.</w:t>
            </w:r>
          </w:p>
        </w:tc>
      </w:tr>
      <w:tr w:rsidR="002B6AF7" w:rsidRPr="00EF538A" w:rsidTr="00447CF8">
        <w:trPr>
          <w:trHeight w:val="30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B 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Római katolikus templom, két kőkereszttel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Templom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Templomdombon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</w:p>
        </w:tc>
      </w:tr>
      <w:tr w:rsidR="002B6AF7" w:rsidRPr="00EF538A" w:rsidTr="00447CF8">
        <w:trPr>
          <w:trHeight w:val="30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K 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I világháborús síremlékek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Katonasír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Községi temető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I. világháborús katonasírok. Kis faoszlopokon festett emléktáblácskák: évszám, név hősi halott emléktáblája felirattal.</w:t>
            </w:r>
          </w:p>
        </w:tc>
      </w:tr>
      <w:tr w:rsidR="002B6AF7" w:rsidRPr="00EF538A" w:rsidTr="00447CF8">
        <w:trPr>
          <w:trHeight w:val="30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15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K 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Régi sírok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Síremlék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Községi temető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Változó formájú régi sírkövek, síremlékek. Gyakori a kettős-</w:t>
            </w:r>
            <w:proofErr w:type="spellStart"/>
            <w:r w:rsidRPr="00EF538A">
              <w:rPr>
                <w:rFonts w:eastAsia="Calibri"/>
                <w:color w:val="000000"/>
                <w:sz w:val="16"/>
                <w:szCs w:val="16"/>
              </w:rPr>
              <w:t>kereszte</w:t>
            </w:r>
            <w:proofErr w:type="spellEnd"/>
            <w:r w:rsidRPr="00EF538A">
              <w:rPr>
                <w:rFonts w:eastAsia="Calibri"/>
                <w:color w:val="000000"/>
                <w:sz w:val="16"/>
                <w:szCs w:val="16"/>
              </w:rPr>
              <w:t xml:space="preserve"> kialakítás, változatos formai megoldásokkal. Szépen gondozott temetőben állnak, fákkal szegélyezett helyen.</w:t>
            </w:r>
          </w:p>
        </w:tc>
      </w:tr>
      <w:tr w:rsidR="002B6AF7" w:rsidRPr="00EF538A" w:rsidTr="00447CF8">
        <w:trPr>
          <w:trHeight w:val="30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16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K 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temetői kőkereszt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Feszület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Községi temető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 xml:space="preserve">Fehérre festett temetői kőkereszt. Kb. </w:t>
            </w:r>
            <w:smartTag w:uri="urn:schemas-microsoft-com:office:smarttags" w:element="metricconverter">
              <w:smartTagPr>
                <w:attr w:name="ProductID" w:val="3 m"/>
              </w:smartTagPr>
              <w:r w:rsidRPr="00EF538A">
                <w:rPr>
                  <w:rFonts w:eastAsia="Calibri"/>
                  <w:color w:val="000000"/>
                  <w:sz w:val="16"/>
                  <w:szCs w:val="16"/>
                </w:rPr>
                <w:t>3 m</w:t>
              </w:r>
            </w:smartTag>
            <w:r w:rsidRPr="00EF538A">
              <w:rPr>
                <w:rFonts w:eastAsia="Calibri"/>
                <w:color w:val="000000"/>
                <w:sz w:val="16"/>
                <w:szCs w:val="16"/>
              </w:rPr>
              <w:t xml:space="preserve"> magas, középrészén oszlopos-timpanonos mezőben szoboralakkal, díszített talapzattal.</w:t>
            </w:r>
          </w:p>
        </w:tc>
      </w:tr>
      <w:tr w:rsidR="002B6AF7" w:rsidRPr="00EF538A" w:rsidTr="00447CF8">
        <w:trPr>
          <w:trHeight w:val="30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17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B 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Parasztház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Lakóépület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Petőfi u 19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Vakolt kőház, cserépfedéssel, díszes oromfallal és macskalépcsővel. Szép arányú és megjelenésű, műemléki védelem alatt áll.</w:t>
            </w:r>
          </w:p>
        </w:tc>
      </w:tr>
      <w:tr w:rsidR="002B6AF7" w:rsidRPr="00EF538A" w:rsidTr="00447CF8">
        <w:trPr>
          <w:trHeight w:val="30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18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K 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proofErr w:type="spellStart"/>
            <w:r w:rsidRPr="00EF538A">
              <w:rPr>
                <w:rFonts w:eastAsia="Calibri"/>
                <w:color w:val="000000"/>
                <w:sz w:val="16"/>
                <w:szCs w:val="16"/>
              </w:rPr>
              <w:t>Velétei</w:t>
            </w:r>
            <w:proofErr w:type="spellEnd"/>
            <w:r w:rsidRPr="00EF538A">
              <w:rPr>
                <w:rFonts w:eastAsia="Calibri"/>
                <w:color w:val="000000"/>
                <w:sz w:val="16"/>
                <w:szCs w:val="16"/>
              </w:rPr>
              <w:t xml:space="preserve"> palotarom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Közintézmény épülete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proofErr w:type="spellStart"/>
            <w:r w:rsidRPr="00EF538A">
              <w:rPr>
                <w:rFonts w:eastAsia="Calibri"/>
                <w:color w:val="000000"/>
                <w:sz w:val="16"/>
                <w:szCs w:val="16"/>
              </w:rPr>
              <w:t>Velétei</w:t>
            </w:r>
            <w:proofErr w:type="spellEnd"/>
            <w:r w:rsidRPr="00EF538A">
              <w:rPr>
                <w:rFonts w:eastAsia="Calibri"/>
                <w:color w:val="000000"/>
                <w:sz w:val="16"/>
                <w:szCs w:val="16"/>
              </w:rPr>
              <w:t xml:space="preserve"> völgy, temető mögött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</w:p>
        </w:tc>
      </w:tr>
      <w:tr w:rsidR="002B6AF7" w:rsidRPr="00EF538A" w:rsidTr="00447CF8">
        <w:trPr>
          <w:trHeight w:val="30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b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b/>
                <w:color w:val="000000"/>
                <w:sz w:val="16"/>
                <w:szCs w:val="16"/>
              </w:rPr>
              <w:lastRenderedPageBreak/>
              <w:t>Sorszám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b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b/>
                <w:color w:val="000000"/>
                <w:sz w:val="16"/>
                <w:szCs w:val="16"/>
              </w:rPr>
              <w:t>Név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b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b/>
                <w:color w:val="000000"/>
                <w:sz w:val="16"/>
                <w:szCs w:val="16"/>
              </w:rPr>
              <w:t>Tipizálás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b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b/>
                <w:color w:val="000000"/>
                <w:sz w:val="16"/>
                <w:szCs w:val="16"/>
              </w:rPr>
              <w:t>Pontos helyszín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b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b/>
                <w:color w:val="000000"/>
                <w:sz w:val="16"/>
                <w:szCs w:val="16"/>
              </w:rPr>
              <w:t>Főbb jellemzők</w:t>
            </w:r>
          </w:p>
        </w:tc>
      </w:tr>
      <w:tr w:rsidR="002B6AF7" w:rsidRPr="00EF538A" w:rsidTr="00447CF8">
        <w:trPr>
          <w:trHeight w:val="30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19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K 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Kőkereszt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Feszület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Birkás kúria alatt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Fehérre festett kőkereszt korpusszal, alatta Szűz Mária szoborral, díszített talapzattal.</w:t>
            </w:r>
          </w:p>
        </w:tc>
      </w:tr>
      <w:tr w:rsidR="002B6AF7" w:rsidRPr="00EF538A" w:rsidTr="00447CF8">
        <w:trPr>
          <w:trHeight w:val="30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K 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Birkás kúria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Kúria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Szőlőhegyen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</w:p>
        </w:tc>
      </w:tr>
      <w:tr w:rsidR="002B6AF7" w:rsidRPr="00EF538A" w:rsidTr="00447CF8">
        <w:trPr>
          <w:trHeight w:val="30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21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B 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Néprajzi múzeum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Közintézmény épülete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Kossuth L u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Helyi néprajzi tárgyak gyűjteménye.</w:t>
            </w:r>
          </w:p>
        </w:tc>
      </w:tr>
      <w:tr w:rsidR="002B6AF7" w:rsidRPr="00EF538A" w:rsidTr="00447CF8">
        <w:trPr>
          <w:trHeight w:val="30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22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K 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Kőtenger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Sajátos kőzetminőséghez kötődő felszínforma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Belterülettől nyugatra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 xml:space="preserve">Pannon tengeri üledék, mely a vulkáni gőzök hatására összecementálódott. A kemény kőzetről a felszíni puhább rétegek </w:t>
            </w:r>
            <w:proofErr w:type="spellStart"/>
            <w:r w:rsidRPr="00EF538A">
              <w:rPr>
                <w:rFonts w:eastAsia="Calibri"/>
                <w:color w:val="000000"/>
                <w:sz w:val="16"/>
                <w:szCs w:val="16"/>
              </w:rPr>
              <w:t>erodálódtak</w:t>
            </w:r>
            <w:proofErr w:type="spellEnd"/>
            <w:r w:rsidRPr="00EF538A">
              <w:rPr>
                <w:rFonts w:eastAsia="Calibri"/>
                <w:color w:val="000000"/>
                <w:sz w:val="16"/>
                <w:szCs w:val="16"/>
              </w:rPr>
              <w:t>.</w:t>
            </w:r>
          </w:p>
        </w:tc>
      </w:tr>
      <w:tr w:rsidR="002B6AF7" w:rsidRPr="00EF538A" w:rsidTr="00447CF8">
        <w:trPr>
          <w:trHeight w:val="30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Egykori uszoda romjai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Parasztfürdő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szőlőhegyen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Egykor bővizű hegyi forrás táplálta a hegy lábánál kialakított települési fürdőhelyet. Ma már nem üzemel, pusztulófélben van. Egy kis ér ma is a mederbe folyik, de a növényzettel benőtt felületen ez eltűnik.</w:t>
            </w:r>
          </w:p>
        </w:tc>
      </w:tr>
      <w:tr w:rsidR="002B6AF7" w:rsidRPr="00EF538A" w:rsidTr="00447CF8">
        <w:trPr>
          <w:trHeight w:val="30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24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B 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Kőkereszt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Feszület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Jókai utca végén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Fehérre festett, gondozott kőkereszt. Korpusszal, középen három szoboralakkal, díszes talapzattal.</w:t>
            </w:r>
          </w:p>
        </w:tc>
      </w:tr>
      <w:tr w:rsidR="002B6AF7" w:rsidRPr="00EF538A" w:rsidTr="00447CF8">
        <w:trPr>
          <w:trHeight w:val="30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B 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Parasztház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Lakóépület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Toldi u 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Vakolt kőház, cserépfedéssel, díszes oromfallal és macskalépcsővel. Szép arányú és megjelenésű, műemléki védelem alatt áll.</w:t>
            </w:r>
          </w:p>
        </w:tc>
      </w:tr>
      <w:tr w:rsidR="002B6AF7" w:rsidRPr="00EF538A" w:rsidTr="00447CF8">
        <w:trPr>
          <w:trHeight w:val="30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B 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Parasztház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Lakóépület, épületrész, udvar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Jókai u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Vakolt kőház, cserépfedéssel, vakolatdíszes oromfallal és macskalépcsővel. Szép arányú és megjelenésű. A településre jellemző kő bástya kerítéssel és kétszárnyú, finoman ívelt fa nagykapuval, különálló fa gyalogkapuval.</w:t>
            </w:r>
          </w:p>
        </w:tc>
      </w:tr>
      <w:tr w:rsidR="002B6AF7" w:rsidRPr="00EF538A" w:rsidTr="00447CF8">
        <w:trPr>
          <w:trHeight w:val="30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B 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Parasztház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Lakóépület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Bem u 4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proofErr w:type="spellStart"/>
            <w:r w:rsidRPr="00EF538A">
              <w:rPr>
                <w:rFonts w:eastAsia="Calibri"/>
                <w:color w:val="000000"/>
                <w:sz w:val="16"/>
                <w:szCs w:val="16"/>
              </w:rPr>
              <w:t>Kódisállásos</w:t>
            </w:r>
            <w:proofErr w:type="spellEnd"/>
            <w:r w:rsidRPr="00EF538A">
              <w:rPr>
                <w:rFonts w:eastAsia="Calibri"/>
                <w:color w:val="000000"/>
                <w:sz w:val="16"/>
                <w:szCs w:val="16"/>
              </w:rPr>
              <w:t xml:space="preserve"> vakolt, fehérre festett kőház, cserépfedéssel, díszes oromfallal és téglából készült macskalépcsővel. Az oromfalon szoborfülke és vakolatdíszítések készültek. Szépen formált kéményfejjel. Szép arányú és megjelenésű épület. A kerítés oszlopai megformált fejezettel készültek, szép fa kapukkal.</w:t>
            </w:r>
          </w:p>
        </w:tc>
      </w:tr>
      <w:tr w:rsidR="002B6AF7" w:rsidRPr="00EF538A" w:rsidTr="00447CF8">
        <w:trPr>
          <w:trHeight w:val="30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28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Kúria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Kúria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Jókai u eleje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 xml:space="preserve">Vakolt kőház, cserépfedéssel, díszesen kialakított, fedett, nyitott </w:t>
            </w:r>
            <w:proofErr w:type="spellStart"/>
            <w:r w:rsidRPr="00EF538A">
              <w:rPr>
                <w:rFonts w:eastAsia="Calibri"/>
                <w:color w:val="000000"/>
                <w:sz w:val="16"/>
                <w:szCs w:val="16"/>
              </w:rPr>
              <w:t>keresztszárnnyel</w:t>
            </w:r>
            <w:proofErr w:type="spellEnd"/>
            <w:r w:rsidRPr="00EF538A">
              <w:rPr>
                <w:rFonts w:eastAsia="Calibri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EF538A">
              <w:rPr>
                <w:rFonts w:eastAsia="Calibri"/>
                <w:color w:val="000000"/>
                <w:sz w:val="16"/>
                <w:szCs w:val="16"/>
              </w:rPr>
              <w:t>Épületszárnyek</w:t>
            </w:r>
            <w:proofErr w:type="spellEnd"/>
            <w:r w:rsidRPr="00EF538A">
              <w:rPr>
                <w:rFonts w:eastAsia="Calibri"/>
                <w:color w:val="000000"/>
                <w:sz w:val="16"/>
                <w:szCs w:val="16"/>
              </w:rPr>
              <w:t xml:space="preserve"> oromfallal és macskalépcsővel. Szépen formált kéménykészült.</w:t>
            </w:r>
          </w:p>
        </w:tc>
      </w:tr>
      <w:tr w:rsidR="002B6AF7" w:rsidRPr="00EF538A" w:rsidTr="00447CF8">
        <w:trPr>
          <w:trHeight w:val="30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Kőkereszt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Feszület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Falu elején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Fehérre festett, gondozott kőkereszt korpusszal. Talapzatán díszítésekkel.</w:t>
            </w:r>
          </w:p>
        </w:tc>
      </w:tr>
      <w:tr w:rsidR="002B6AF7" w:rsidRPr="00EF538A" w:rsidTr="00447CF8">
        <w:trPr>
          <w:trHeight w:val="30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30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K 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Eötvös kilátó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3.1.       Kilátópont egyedi vagy jellegzetes látványképpel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Fekete-hegy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Fa szerkezetű kilátó, melyről a Káli-medence egésze belátható.</w:t>
            </w:r>
          </w:p>
        </w:tc>
      </w:tr>
      <w:tr w:rsidR="002B6AF7" w:rsidRPr="00EF538A" w:rsidTr="00447CF8">
        <w:trPr>
          <w:trHeight w:val="30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31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K 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Bika-tó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Parasztfürdő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Fekete-hegy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</w:p>
        </w:tc>
      </w:tr>
      <w:tr w:rsidR="002B6AF7" w:rsidRPr="00EF538A" w:rsidTr="00447CF8">
        <w:trPr>
          <w:trHeight w:val="30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32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K 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proofErr w:type="spellStart"/>
            <w:r w:rsidRPr="00EF538A">
              <w:rPr>
                <w:rFonts w:eastAsia="Calibri"/>
                <w:color w:val="000000"/>
                <w:sz w:val="16"/>
                <w:szCs w:val="16"/>
              </w:rPr>
              <w:t>Bonta</w:t>
            </w:r>
            <w:proofErr w:type="spellEnd"/>
            <w:r w:rsidRPr="00EF538A">
              <w:rPr>
                <w:rFonts w:eastAsia="Calibri"/>
                <w:color w:val="000000"/>
                <w:sz w:val="16"/>
                <w:szCs w:val="16"/>
              </w:rPr>
              <w:t>-tó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Parasztfürdő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Fekete-hegy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</w:p>
        </w:tc>
      </w:tr>
      <w:tr w:rsidR="002B6AF7" w:rsidRPr="00EF538A" w:rsidTr="00447CF8">
        <w:trPr>
          <w:trHeight w:val="30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33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K 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Töttöskáli templomrom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Templom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Fekete-hegy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B6AF7" w:rsidRPr="00EF538A" w:rsidRDefault="002B6AF7" w:rsidP="00447CF8">
            <w:pPr>
              <w:spacing w:after="0" w:line="240" w:lineRule="auto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 w:rsidRPr="00EF538A">
              <w:rPr>
                <w:rFonts w:eastAsia="Calibri"/>
                <w:color w:val="000000"/>
                <w:sz w:val="16"/>
                <w:szCs w:val="16"/>
              </w:rPr>
              <w:t>Románkori, téglalap alaprajzú, egyenes szentélyzáródású templom romja. A főfalak egy része párkánymagasságig áll. Nyugati végfalon az egykori karzat dongaboltozatának válla látható. A keleti oromfal részben szintén megmaradt. Műemléki védelem alatt áll.</w:t>
            </w:r>
          </w:p>
        </w:tc>
      </w:tr>
    </w:tbl>
    <w:p w:rsidR="002B6AF7" w:rsidRPr="00EF538A" w:rsidRDefault="002B6AF7" w:rsidP="002B6AF7">
      <w:pPr>
        <w:rPr>
          <w:rFonts w:eastAsia="Calibri"/>
          <w:b/>
        </w:rPr>
      </w:pPr>
    </w:p>
    <w:p w:rsidR="002B6AF7" w:rsidRDefault="002B6AF7" w:rsidP="002B6AF7">
      <w:pPr>
        <w:rPr>
          <w:rFonts w:ascii="Arial Narrow" w:hAnsi="Arial Narrow"/>
          <w:sz w:val="20"/>
          <w:szCs w:val="20"/>
        </w:rPr>
      </w:pPr>
    </w:p>
    <w:p w:rsidR="002B6AF7" w:rsidRDefault="002B6AF7" w:rsidP="002B6AF7">
      <w:pPr>
        <w:rPr>
          <w:rFonts w:ascii="Arial Narrow" w:hAnsi="Arial Narrow"/>
          <w:sz w:val="20"/>
          <w:szCs w:val="20"/>
        </w:rPr>
      </w:pPr>
    </w:p>
    <w:p w:rsidR="002B6AF7" w:rsidRDefault="002B6AF7" w:rsidP="002B6AF7">
      <w:pPr>
        <w:rPr>
          <w:rFonts w:ascii="Arial Narrow" w:hAnsi="Arial Narrow"/>
          <w:sz w:val="20"/>
          <w:szCs w:val="20"/>
        </w:rPr>
      </w:pPr>
    </w:p>
    <w:p w:rsidR="002B6AF7" w:rsidRDefault="002B6AF7" w:rsidP="002B6AF7">
      <w:pPr>
        <w:rPr>
          <w:rFonts w:ascii="Arial Narrow" w:hAnsi="Arial Narrow"/>
          <w:sz w:val="20"/>
          <w:szCs w:val="20"/>
        </w:rPr>
      </w:pPr>
    </w:p>
    <w:p w:rsidR="002B6AF7" w:rsidRDefault="002B6AF7" w:rsidP="002B6AF7">
      <w:pPr>
        <w:rPr>
          <w:rFonts w:ascii="Arial Narrow" w:hAnsi="Arial Narrow"/>
          <w:sz w:val="20"/>
          <w:szCs w:val="20"/>
        </w:rPr>
      </w:pPr>
    </w:p>
    <w:p w:rsidR="002B6AF7" w:rsidRDefault="002B6AF7" w:rsidP="002B6AF7">
      <w:pPr>
        <w:rPr>
          <w:rFonts w:ascii="Arial Narrow" w:hAnsi="Arial Narrow"/>
          <w:sz w:val="20"/>
          <w:szCs w:val="20"/>
        </w:rPr>
      </w:pPr>
    </w:p>
    <w:p w:rsidR="002B6AF7" w:rsidRDefault="002B6AF7" w:rsidP="002B6AF7">
      <w:pPr>
        <w:rPr>
          <w:rFonts w:ascii="Arial Narrow" w:hAnsi="Arial Narrow"/>
          <w:sz w:val="20"/>
          <w:szCs w:val="20"/>
        </w:rPr>
      </w:pPr>
    </w:p>
    <w:p w:rsidR="002B6AF7" w:rsidRPr="002B6AF7" w:rsidRDefault="002B6AF7" w:rsidP="002B6AF7">
      <w:pPr>
        <w:rPr>
          <w:rFonts w:ascii="Arial Narrow" w:eastAsia="Calibri" w:hAnsi="Arial Narrow"/>
          <w:b/>
        </w:rPr>
      </w:pPr>
    </w:p>
    <w:p w:rsidR="002B6AF7" w:rsidRDefault="002B6AF7"/>
    <w:p w:rsidR="002B6AF7" w:rsidRDefault="002B6AF7"/>
    <w:p w:rsidR="002B6AF7" w:rsidRDefault="002B6AF7"/>
    <w:sectPr w:rsidR="002B6A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73ED1" w:rsidRDefault="00873ED1" w:rsidP="002B6AF7">
      <w:pPr>
        <w:spacing w:after="0" w:line="240" w:lineRule="auto"/>
      </w:pPr>
      <w:r>
        <w:separator/>
      </w:r>
    </w:p>
  </w:endnote>
  <w:endnote w:type="continuationSeparator" w:id="0">
    <w:p w:rsidR="00873ED1" w:rsidRDefault="00873ED1" w:rsidP="002B6A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tillium-Bold"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6AF7" w:rsidRDefault="002B6AF7" w:rsidP="00EF538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2B6AF7" w:rsidRDefault="002B6AF7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6AF7" w:rsidRDefault="002B6AF7">
    <w:pPr>
      <w:pStyle w:val="llb"/>
    </w:pPr>
  </w:p>
  <w:p w:rsidR="00E920AC" w:rsidRDefault="00E920A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73ED1" w:rsidRDefault="00873ED1" w:rsidP="002B6AF7">
      <w:pPr>
        <w:spacing w:after="0" w:line="240" w:lineRule="auto"/>
      </w:pPr>
      <w:r>
        <w:separator/>
      </w:r>
    </w:p>
  </w:footnote>
  <w:footnote w:type="continuationSeparator" w:id="0">
    <w:p w:rsidR="00873ED1" w:rsidRDefault="00873ED1" w:rsidP="002B6A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8683727"/>
    <w:multiLevelType w:val="hybridMultilevel"/>
    <w:tmpl w:val="CDB8B0A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AF7"/>
    <w:rsid w:val="0015595D"/>
    <w:rsid w:val="001A3BE7"/>
    <w:rsid w:val="002B6AF7"/>
    <w:rsid w:val="00873ED1"/>
    <w:rsid w:val="00874CDA"/>
    <w:rsid w:val="009643F5"/>
    <w:rsid w:val="00E920AC"/>
    <w:rsid w:val="00ED4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F640E5E"/>
  <w15:chartTrackingRefBased/>
  <w15:docId w15:val="{0070D2A3-17B7-479F-8E92-E6CC4E6C0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2B6A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2B6AF7"/>
  </w:style>
  <w:style w:type="paragraph" w:styleId="llb">
    <w:name w:val="footer"/>
    <w:basedOn w:val="Norml"/>
    <w:link w:val="llbChar"/>
    <w:uiPriority w:val="99"/>
    <w:unhideWhenUsed/>
    <w:rsid w:val="002B6A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2B6AF7"/>
  </w:style>
  <w:style w:type="paragraph" w:styleId="Listaszerbekezds">
    <w:name w:val="List Paragraph"/>
    <w:basedOn w:val="Norml"/>
    <w:uiPriority w:val="34"/>
    <w:qFormat/>
    <w:rsid w:val="002B6AF7"/>
    <w:pPr>
      <w:ind w:left="720"/>
      <w:contextualSpacing/>
    </w:pPr>
  </w:style>
  <w:style w:type="character" w:styleId="Oldalszm">
    <w:name w:val="page number"/>
    <w:basedOn w:val="Bekezdsalapbettpusa"/>
    <w:rsid w:val="002B6A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891</Words>
  <Characters>6155</Characters>
  <Application>Microsoft Office Word</Application>
  <DocSecurity>0</DocSecurity>
  <Lines>51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2018-01-09T14:08:00Z</dcterms:created>
  <dcterms:modified xsi:type="dcterms:W3CDTF">2018-01-09T14:16:00Z</dcterms:modified>
</cp:coreProperties>
</file>