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B96FC" w14:textId="77777777" w:rsidR="00176B34" w:rsidRDefault="00176B34" w:rsidP="00176B34">
      <w:pPr>
        <w:tabs>
          <w:tab w:val="left" w:pos="0"/>
          <w:tab w:val="left" w:pos="567"/>
          <w:tab w:val="left" w:pos="720"/>
        </w:tabs>
        <w:spacing w:before="240"/>
        <w:ind w:left="425" w:hanging="425"/>
        <w:jc w:val="right"/>
        <w:rPr>
          <w:b/>
          <w:i/>
          <w:lang w:val="de-DE"/>
        </w:rPr>
      </w:pPr>
      <w:r>
        <w:rPr>
          <w:b/>
          <w:i/>
          <w:lang w:val="de-DE"/>
        </w:rPr>
        <w:t xml:space="preserve">1. </w:t>
      </w:r>
      <w:proofErr w:type="spellStart"/>
      <w:r>
        <w:rPr>
          <w:b/>
          <w:i/>
          <w:lang w:val="de-DE"/>
        </w:rPr>
        <w:t>sz</w:t>
      </w:r>
      <w:proofErr w:type="spellEnd"/>
      <w:r>
        <w:rPr>
          <w:b/>
          <w:i/>
          <w:lang w:val="de-DE"/>
        </w:rPr>
        <w:t xml:space="preserve">. </w:t>
      </w:r>
      <w:proofErr w:type="spellStart"/>
      <w:r>
        <w:rPr>
          <w:b/>
          <w:i/>
          <w:lang w:val="de-DE"/>
        </w:rPr>
        <w:t>melléklet</w:t>
      </w:r>
      <w:proofErr w:type="spellEnd"/>
    </w:p>
    <w:p w14:paraId="76EBF7F1" w14:textId="77777777" w:rsidR="00176B34" w:rsidRDefault="00176B34" w:rsidP="00176B34">
      <w:pPr>
        <w:pStyle w:val="Cm"/>
        <w:rPr>
          <w:spacing w:val="-2"/>
          <w:lang w:val="de-DE"/>
        </w:rPr>
      </w:pPr>
    </w:p>
    <w:p w14:paraId="5593D3CF" w14:textId="77777777" w:rsidR="00176B34" w:rsidRDefault="00176B34" w:rsidP="00176B34">
      <w:pPr>
        <w:pStyle w:val="Cm"/>
      </w:pPr>
      <w:r>
        <w:t>Fogalommagyarázat</w:t>
      </w:r>
    </w:p>
    <w:p w14:paraId="23317E66" w14:textId="77777777" w:rsidR="00176B34" w:rsidRDefault="00176B34" w:rsidP="00176B34">
      <w:pPr>
        <w:rPr>
          <w:sz w:val="26"/>
        </w:rPr>
      </w:pPr>
    </w:p>
    <w:p w14:paraId="3CCACC7F" w14:textId="77777777" w:rsidR="00176B34" w:rsidRDefault="00176B34" w:rsidP="00176B34">
      <w:pPr>
        <w:pStyle w:val="Szvegtrzsbehzssal"/>
        <w:tabs>
          <w:tab w:val="left" w:pos="426"/>
        </w:tabs>
        <w:ind w:left="851" w:hanging="851"/>
        <w:rPr>
          <w:sz w:val="26"/>
        </w:rPr>
      </w:pPr>
      <w:r>
        <w:rPr>
          <w:b/>
          <w:sz w:val="26"/>
        </w:rPr>
        <w:t>1)</w:t>
      </w:r>
      <w:r>
        <w:rPr>
          <w:b/>
          <w:sz w:val="26"/>
        </w:rPr>
        <w:tab/>
        <w:t>Beépítési mód:</w:t>
      </w:r>
      <w:r>
        <w:rPr>
          <w:sz w:val="26"/>
        </w:rPr>
        <w:tab/>
        <w:t xml:space="preserve"> A telek épületek elhelyezésére szolgáló részének (építési hely) lehatárolási típusai, a szomszédos ingatlanra gyakorolt hatások szabályozása érdekében. Típusai:</w:t>
      </w:r>
    </w:p>
    <w:p w14:paraId="4B13FBE1" w14:textId="77777777" w:rsidR="00176B34" w:rsidRDefault="00176B34" w:rsidP="00176B34">
      <w:pPr>
        <w:numPr>
          <w:ilvl w:val="0"/>
          <w:numId w:val="1"/>
        </w:numPr>
        <w:tabs>
          <w:tab w:val="left" w:pos="3552"/>
        </w:tabs>
        <w:ind w:left="3552"/>
        <w:jc w:val="both"/>
        <w:rPr>
          <w:sz w:val="26"/>
        </w:rPr>
      </w:pPr>
      <w:proofErr w:type="spellStart"/>
      <w:r>
        <w:rPr>
          <w:sz w:val="26"/>
        </w:rPr>
        <w:t>Szabadonálló</w:t>
      </w:r>
      <w:proofErr w:type="spellEnd"/>
    </w:p>
    <w:p w14:paraId="58B2B51D" w14:textId="77777777" w:rsidR="00176B34" w:rsidRDefault="00176B34" w:rsidP="00176B34">
      <w:pPr>
        <w:numPr>
          <w:ilvl w:val="0"/>
          <w:numId w:val="1"/>
        </w:numPr>
        <w:tabs>
          <w:tab w:val="left" w:pos="3552"/>
        </w:tabs>
        <w:ind w:left="3552"/>
        <w:jc w:val="both"/>
        <w:rPr>
          <w:sz w:val="26"/>
        </w:rPr>
      </w:pPr>
      <w:r>
        <w:rPr>
          <w:sz w:val="26"/>
        </w:rPr>
        <w:t>Oldalhatáron álló</w:t>
      </w:r>
    </w:p>
    <w:p w14:paraId="5ADAF339" w14:textId="77777777" w:rsidR="00176B34" w:rsidRDefault="00176B34" w:rsidP="00176B34">
      <w:pPr>
        <w:numPr>
          <w:ilvl w:val="0"/>
          <w:numId w:val="1"/>
        </w:numPr>
        <w:tabs>
          <w:tab w:val="left" w:pos="3552"/>
        </w:tabs>
        <w:ind w:left="3552"/>
        <w:jc w:val="both"/>
        <w:rPr>
          <w:sz w:val="26"/>
        </w:rPr>
      </w:pPr>
      <w:r>
        <w:rPr>
          <w:sz w:val="26"/>
        </w:rPr>
        <w:t>Ikresen csatlakozó</w:t>
      </w:r>
    </w:p>
    <w:p w14:paraId="1CB1BBCF" w14:textId="77777777" w:rsidR="00176B34" w:rsidRDefault="00176B34" w:rsidP="00176B34">
      <w:pPr>
        <w:numPr>
          <w:ilvl w:val="0"/>
          <w:numId w:val="1"/>
        </w:numPr>
        <w:tabs>
          <w:tab w:val="left" w:pos="3552"/>
        </w:tabs>
        <w:ind w:left="3552"/>
        <w:jc w:val="both"/>
        <w:rPr>
          <w:sz w:val="26"/>
        </w:rPr>
      </w:pPr>
      <w:r>
        <w:rPr>
          <w:sz w:val="26"/>
        </w:rPr>
        <w:t>Zártsorú</w:t>
      </w:r>
    </w:p>
    <w:p w14:paraId="697EAF77" w14:textId="77777777" w:rsidR="00176B34" w:rsidRDefault="00176B34" w:rsidP="00176B34">
      <w:pPr>
        <w:numPr>
          <w:ilvl w:val="0"/>
          <w:numId w:val="1"/>
        </w:numPr>
        <w:tabs>
          <w:tab w:val="left" w:pos="3552"/>
        </w:tabs>
        <w:ind w:left="3552"/>
        <w:jc w:val="both"/>
        <w:rPr>
          <w:sz w:val="26"/>
        </w:rPr>
      </w:pPr>
      <w:r>
        <w:rPr>
          <w:sz w:val="26"/>
        </w:rPr>
        <w:t>Egyedi</w:t>
      </w:r>
    </w:p>
    <w:p w14:paraId="3C1E5C12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2)</w:t>
      </w:r>
      <w:r>
        <w:rPr>
          <w:b/>
          <w:sz w:val="26"/>
        </w:rPr>
        <w:tab/>
      </w:r>
      <w:proofErr w:type="gramStart"/>
      <w:r>
        <w:rPr>
          <w:b/>
          <w:sz w:val="26"/>
        </w:rPr>
        <w:t xml:space="preserve">Bevágás:  </w:t>
      </w:r>
      <w:r>
        <w:rPr>
          <w:sz w:val="26"/>
        </w:rPr>
        <w:t>Az</w:t>
      </w:r>
      <w:proofErr w:type="gramEnd"/>
      <w:r>
        <w:rPr>
          <w:sz w:val="26"/>
        </w:rPr>
        <w:t xml:space="preserve"> természetes terepfelület művi megváltoztatása (támfal).</w:t>
      </w:r>
    </w:p>
    <w:p w14:paraId="73BEF155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3)</w:t>
      </w:r>
      <w:r>
        <w:rPr>
          <w:b/>
          <w:sz w:val="26"/>
        </w:rPr>
        <w:tab/>
        <w:t xml:space="preserve">Építési </w:t>
      </w:r>
      <w:proofErr w:type="gramStart"/>
      <w:r>
        <w:rPr>
          <w:b/>
          <w:sz w:val="26"/>
        </w:rPr>
        <w:t xml:space="preserve">hely:  </w:t>
      </w:r>
      <w:r>
        <w:rPr>
          <w:sz w:val="26"/>
        </w:rPr>
        <w:t>A</w:t>
      </w:r>
      <w:proofErr w:type="gramEnd"/>
      <w:r>
        <w:rPr>
          <w:sz w:val="26"/>
        </w:rPr>
        <w:t xml:space="preserve"> telek épületek elhelyezésére szolgáló része.</w:t>
      </w:r>
    </w:p>
    <w:p w14:paraId="7F3D3F10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4)</w:t>
      </w:r>
      <w:r>
        <w:rPr>
          <w:b/>
          <w:sz w:val="26"/>
        </w:rPr>
        <w:tab/>
        <w:t xml:space="preserve">Építési </w:t>
      </w:r>
      <w:proofErr w:type="gramStart"/>
      <w:r>
        <w:rPr>
          <w:b/>
          <w:sz w:val="26"/>
        </w:rPr>
        <w:t xml:space="preserve">övezet:  </w:t>
      </w:r>
      <w:r>
        <w:rPr>
          <w:sz w:val="26"/>
        </w:rPr>
        <w:t>A</w:t>
      </w:r>
      <w:proofErr w:type="gramEnd"/>
      <w:r>
        <w:rPr>
          <w:sz w:val="26"/>
        </w:rPr>
        <w:t xml:space="preserve"> beépítésre szánt (beépített) területek területfelhasználási egységein belüli egyes területrészeken a felhasználás és az építés feltételeit és módját meghatározó besorolás.</w:t>
      </w:r>
    </w:p>
    <w:p w14:paraId="6BA94C4F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5)</w:t>
      </w:r>
      <w:r>
        <w:rPr>
          <w:b/>
          <w:sz w:val="26"/>
        </w:rPr>
        <w:tab/>
        <w:t>Építési vonal:</w:t>
      </w:r>
      <w:r>
        <w:rPr>
          <w:sz w:val="26"/>
        </w:rPr>
        <w:t xml:space="preserve"> Az építési helyen belül, vagy annak határvonalán a helyi építési szabályzatban vagy szabályozási tervben meghatározott olyan vonal(</w:t>
      </w:r>
      <w:proofErr w:type="spellStart"/>
      <w:r>
        <w:rPr>
          <w:sz w:val="26"/>
        </w:rPr>
        <w:t>ak</w:t>
      </w:r>
      <w:proofErr w:type="spellEnd"/>
      <w:r>
        <w:rPr>
          <w:sz w:val="26"/>
        </w:rPr>
        <w:t>), amely(</w:t>
      </w:r>
      <w:proofErr w:type="spellStart"/>
      <w:r>
        <w:rPr>
          <w:sz w:val="26"/>
        </w:rPr>
        <w:t>ek</w:t>
      </w:r>
      <w:proofErr w:type="spellEnd"/>
      <w:r>
        <w:rPr>
          <w:sz w:val="26"/>
        </w:rPr>
        <w:t>)re az épületet – homlokzattal és a homlokzati határfal külső síkjával – a telek homlokvonala vagy más határvonala felé kötelezően helyezni kell.</w:t>
      </w:r>
    </w:p>
    <w:p w14:paraId="58E16A82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6)</w:t>
      </w:r>
      <w:r>
        <w:rPr>
          <w:b/>
          <w:sz w:val="26"/>
        </w:rPr>
        <w:tab/>
        <w:t>Építménymagasság (H</w:t>
      </w:r>
      <w:proofErr w:type="gramStart"/>
      <w:r>
        <w:rPr>
          <w:b/>
          <w:sz w:val="26"/>
        </w:rPr>
        <w:t xml:space="preserve">):  </w:t>
      </w:r>
      <w:r>
        <w:rPr>
          <w:sz w:val="26"/>
        </w:rPr>
        <w:t>Az</w:t>
      </w:r>
      <w:proofErr w:type="gramEnd"/>
      <w:r>
        <w:rPr>
          <w:sz w:val="26"/>
        </w:rPr>
        <w:t xml:space="preserve"> építmény valamennyi homlokzatának függőleges vetületi-felülete összegének (F) valamennyi – vízszintesen mért, a telek beépítettsége meghatározásánál figyelembe veendő – homlokzathossz összegével (L) való osztásából (F/L) eredő érték.</w:t>
      </w:r>
    </w:p>
    <w:p w14:paraId="5ABFE826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7) </w:t>
      </w:r>
      <w:r>
        <w:rPr>
          <w:b/>
          <w:sz w:val="26"/>
        </w:rPr>
        <w:tab/>
        <w:t xml:space="preserve">Őshonos </w:t>
      </w:r>
      <w:proofErr w:type="gramStart"/>
      <w:r>
        <w:rPr>
          <w:b/>
          <w:sz w:val="26"/>
        </w:rPr>
        <w:t>fafaj:</w:t>
      </w:r>
      <w:r>
        <w:rPr>
          <w:sz w:val="26"/>
        </w:rPr>
        <w:t xml:space="preserve">  A</w:t>
      </w:r>
      <w:proofErr w:type="gramEnd"/>
      <w:r>
        <w:rPr>
          <w:sz w:val="26"/>
        </w:rPr>
        <w:t xml:space="preserve"> területen a természetes növénytakaró részeként előfordul.</w:t>
      </w:r>
    </w:p>
    <w:p w14:paraId="0F39DB5D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8) </w:t>
      </w:r>
      <w:r>
        <w:rPr>
          <w:b/>
          <w:sz w:val="26"/>
        </w:rPr>
        <w:tab/>
        <w:t xml:space="preserve">Szabályozási </w:t>
      </w:r>
      <w:proofErr w:type="gramStart"/>
      <w:r>
        <w:rPr>
          <w:b/>
          <w:sz w:val="26"/>
        </w:rPr>
        <w:t>vonal:</w:t>
      </w:r>
      <w:r>
        <w:rPr>
          <w:sz w:val="26"/>
        </w:rPr>
        <w:t xml:space="preserve">   </w:t>
      </w:r>
      <w:proofErr w:type="gramEnd"/>
      <w:r>
        <w:rPr>
          <w:sz w:val="26"/>
        </w:rPr>
        <w:t>Telek közterületi határvonala.</w:t>
      </w:r>
    </w:p>
    <w:p w14:paraId="39A1454B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9) </w:t>
      </w:r>
      <w:r>
        <w:rPr>
          <w:b/>
          <w:sz w:val="26"/>
        </w:rPr>
        <w:tab/>
        <w:t xml:space="preserve">Szennyezett </w:t>
      </w:r>
      <w:proofErr w:type="gramStart"/>
      <w:r>
        <w:rPr>
          <w:b/>
          <w:sz w:val="26"/>
        </w:rPr>
        <w:t>talaj:</w:t>
      </w:r>
      <w:r>
        <w:rPr>
          <w:sz w:val="26"/>
        </w:rPr>
        <w:t xml:space="preserve">  Olyan</w:t>
      </w:r>
      <w:proofErr w:type="gramEnd"/>
      <w:r>
        <w:rPr>
          <w:sz w:val="26"/>
        </w:rPr>
        <w:t xml:space="preserve"> talaj, amely veszélyes hulladékot, mérget, emberi életre és a természetre káros szerves/szervetlen vegyi anyagot tartalmaz.</w:t>
      </w:r>
    </w:p>
    <w:p w14:paraId="7AEC2529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>10)</w:t>
      </w:r>
      <w:r>
        <w:rPr>
          <w:b/>
          <w:sz w:val="26"/>
        </w:rPr>
        <w:tab/>
        <w:t>Területfelhasználási egység:</w:t>
      </w:r>
      <w:proofErr w:type="gramStart"/>
      <w:r>
        <w:rPr>
          <w:b/>
          <w:sz w:val="26"/>
        </w:rPr>
        <w:tab/>
      </w:r>
      <w:r>
        <w:rPr>
          <w:sz w:val="26"/>
        </w:rPr>
        <w:t xml:space="preserve">  A</w:t>
      </w:r>
      <w:proofErr w:type="gramEnd"/>
      <w:r>
        <w:rPr>
          <w:sz w:val="26"/>
        </w:rPr>
        <w:t xml:space="preserve"> település igazgatási területének a jellemző rendeltetés szerint megkülönböztetett területegysége, amely a jellemző vagy kijelölt településfunkciónak biztosít területet.</w:t>
      </w:r>
    </w:p>
    <w:p w14:paraId="505A8AB5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11) </w:t>
      </w:r>
      <w:proofErr w:type="gramStart"/>
      <w:r>
        <w:rPr>
          <w:b/>
          <w:sz w:val="26"/>
        </w:rPr>
        <w:t>Törzsátmérő:</w:t>
      </w:r>
      <w:r>
        <w:rPr>
          <w:sz w:val="26"/>
        </w:rPr>
        <w:t xml:space="preserve">  1</w:t>
      </w:r>
      <w:proofErr w:type="gramEnd"/>
      <w:r>
        <w:rPr>
          <w:sz w:val="26"/>
        </w:rPr>
        <w:t xml:space="preserve"> méteres magasságban mért átlagos átmérője az adott faegyednek.</w:t>
      </w:r>
    </w:p>
    <w:p w14:paraId="3C88227D" w14:textId="77777777" w:rsid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12) </w:t>
      </w:r>
      <w:proofErr w:type="gramStart"/>
      <w:r>
        <w:rPr>
          <w:b/>
          <w:sz w:val="26"/>
        </w:rPr>
        <w:t>Zöldfelület:</w:t>
      </w:r>
      <w:r>
        <w:rPr>
          <w:sz w:val="26"/>
        </w:rPr>
        <w:t xml:space="preserve">  A</w:t>
      </w:r>
      <w:proofErr w:type="gramEnd"/>
      <w:r>
        <w:rPr>
          <w:sz w:val="26"/>
        </w:rPr>
        <w:t xml:space="preserve"> telek növényzettel fedett része.</w:t>
      </w:r>
    </w:p>
    <w:p w14:paraId="0549DCBA" w14:textId="68AB4CB0" w:rsidR="00C00863" w:rsidRPr="00176B34" w:rsidRDefault="00176B34" w:rsidP="00176B34">
      <w:pPr>
        <w:tabs>
          <w:tab w:val="left" w:pos="426"/>
        </w:tabs>
        <w:spacing w:before="120"/>
        <w:ind w:left="851" w:hanging="851"/>
        <w:jc w:val="both"/>
        <w:rPr>
          <w:sz w:val="26"/>
        </w:rPr>
      </w:pPr>
      <w:r>
        <w:rPr>
          <w:b/>
          <w:sz w:val="26"/>
        </w:rPr>
        <w:t xml:space="preserve">13) </w:t>
      </w:r>
      <w:proofErr w:type="gramStart"/>
      <w:r>
        <w:rPr>
          <w:b/>
          <w:sz w:val="26"/>
        </w:rPr>
        <w:t xml:space="preserve">Zöldtető:  </w:t>
      </w:r>
      <w:r>
        <w:rPr>
          <w:sz w:val="26"/>
        </w:rPr>
        <w:t>Minimum</w:t>
      </w:r>
      <w:proofErr w:type="gramEnd"/>
      <w:r>
        <w:rPr>
          <w:sz w:val="26"/>
        </w:rPr>
        <w:t xml:space="preserve"> 30 cm földtakarással készített, növényzettel telepített tetőfelület.</w:t>
      </w:r>
    </w:p>
    <w:sectPr w:rsidR="00C00863" w:rsidRPr="00176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2"/>
    <w:multiLevelType w:val="singleLevel"/>
    <w:tmpl w:val="00000012"/>
    <w:name w:val="WW8Num19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B34"/>
    <w:rsid w:val="00176B34"/>
    <w:rsid w:val="00C0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53207"/>
  <w15:chartTrackingRefBased/>
  <w15:docId w15:val="{6CF0CDEB-D4F9-4EC6-9095-99035400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6B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176B34"/>
    <w:pPr>
      <w:tabs>
        <w:tab w:val="left" w:pos="720"/>
        <w:tab w:val="left" w:pos="1260"/>
      </w:tabs>
      <w:ind w:left="72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rsid w:val="00176B3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">
    <w:name w:val="Title"/>
    <w:basedOn w:val="Norml"/>
    <w:next w:val="Alcm"/>
    <w:link w:val="CmChar"/>
    <w:qFormat/>
    <w:rsid w:val="00176B34"/>
    <w:pPr>
      <w:jc w:val="center"/>
    </w:pPr>
    <w:rPr>
      <w:b/>
      <w:sz w:val="26"/>
    </w:rPr>
  </w:style>
  <w:style w:type="character" w:customStyle="1" w:styleId="CmChar">
    <w:name w:val="Cím Char"/>
    <w:basedOn w:val="Bekezdsalapbettpusa"/>
    <w:link w:val="Cm"/>
    <w:rsid w:val="00176B34"/>
    <w:rPr>
      <w:rFonts w:ascii="Times New Roman" w:eastAsia="Times New Roman" w:hAnsi="Times New Roman" w:cs="Times New Roman"/>
      <w:b/>
      <w:sz w:val="26"/>
      <w:szCs w:val="24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176B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176B34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2021-03-22T17:34:00Z</dcterms:created>
  <dcterms:modified xsi:type="dcterms:W3CDTF">2021-03-22T17:39:00Z</dcterms:modified>
</cp:coreProperties>
</file>