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031A9" w:rsidRDefault="005031A9" w:rsidP="005031A9">
      <w:pPr>
        <w:pageBreakBefore/>
        <w:widowControl w:val="0"/>
        <w:tabs>
          <w:tab w:val="center" w:pos="2268"/>
          <w:tab w:val="center" w:pos="7655"/>
        </w:tabs>
        <w:autoSpaceDE w:val="0"/>
        <w:jc w:val="both"/>
        <w:rPr>
          <w:szCs w:val="20"/>
        </w:rPr>
      </w:pPr>
    </w:p>
    <w:p w:rsidR="005031A9" w:rsidRDefault="005031A9" w:rsidP="005031A9">
      <w:pPr>
        <w:widowControl w:val="0"/>
        <w:tabs>
          <w:tab w:val="center" w:pos="2268"/>
          <w:tab w:val="center" w:pos="7655"/>
        </w:tabs>
        <w:autoSpaceDE w:val="0"/>
        <w:jc w:val="center"/>
      </w:pPr>
      <w:r>
        <w:rPr>
          <w:b/>
        </w:rPr>
        <w:t>1. sz. melléklet a 39/2009.(XI.18.) Önk. sz. rendelethez</w:t>
      </w:r>
    </w:p>
    <w:p w:rsidR="005031A9" w:rsidRDefault="005031A9" w:rsidP="005031A9">
      <w:pPr>
        <w:widowControl w:val="0"/>
        <w:tabs>
          <w:tab w:val="center" w:pos="2268"/>
          <w:tab w:val="center" w:pos="7655"/>
        </w:tabs>
        <w:autoSpaceDE w:val="0"/>
        <w:jc w:val="center"/>
      </w:pPr>
    </w:p>
    <w:p w:rsidR="005031A9" w:rsidRDefault="005031A9" w:rsidP="005031A9">
      <w:pPr>
        <w:widowControl w:val="0"/>
        <w:tabs>
          <w:tab w:val="center" w:pos="2268"/>
          <w:tab w:val="center" w:pos="7655"/>
        </w:tabs>
        <w:autoSpaceDE w:val="0"/>
        <w:jc w:val="center"/>
      </w:pPr>
    </w:p>
    <w:p w:rsidR="005031A9" w:rsidRDefault="005031A9" w:rsidP="005031A9">
      <w:pPr>
        <w:widowControl w:val="0"/>
        <w:tabs>
          <w:tab w:val="center" w:pos="2268"/>
          <w:tab w:val="center" w:pos="7655"/>
        </w:tabs>
        <w:autoSpaceDE w:val="0"/>
        <w:jc w:val="both"/>
      </w:pPr>
      <w:r>
        <w:t>E rendelet 8. § (1) bekezdés b) pontja szerinti belvárosi-idegenforgalmi övezetbe a következő utcák tartoznak:</w:t>
      </w:r>
    </w:p>
    <w:p w:rsidR="005031A9" w:rsidRDefault="005031A9" w:rsidP="005031A9">
      <w:pPr>
        <w:widowControl w:val="0"/>
        <w:tabs>
          <w:tab w:val="center" w:pos="2268"/>
          <w:tab w:val="center" w:pos="7655"/>
        </w:tabs>
        <w:autoSpaceDE w:val="0"/>
        <w:jc w:val="both"/>
      </w:pPr>
    </w:p>
    <w:p w:rsidR="005031A9" w:rsidRDefault="005031A9" w:rsidP="005031A9">
      <w:pPr>
        <w:widowControl w:val="0"/>
        <w:tabs>
          <w:tab w:val="left" w:pos="567"/>
        </w:tabs>
        <w:autoSpaceDE w:val="0"/>
        <w:jc w:val="both"/>
      </w:pPr>
      <w:r>
        <w:tab/>
        <w:t>Alkotmány utca,</w:t>
      </w:r>
    </w:p>
    <w:p w:rsidR="005031A9" w:rsidRDefault="005031A9" w:rsidP="005031A9">
      <w:pPr>
        <w:widowControl w:val="0"/>
        <w:tabs>
          <w:tab w:val="left" w:pos="567"/>
        </w:tabs>
        <w:autoSpaceDE w:val="0"/>
        <w:jc w:val="both"/>
      </w:pPr>
      <w:r>
        <w:tab/>
        <w:t>Bercsényi utca,</w:t>
      </w:r>
    </w:p>
    <w:p w:rsidR="005031A9" w:rsidRDefault="005031A9" w:rsidP="005031A9">
      <w:pPr>
        <w:widowControl w:val="0"/>
        <w:tabs>
          <w:tab w:val="left" w:pos="567"/>
        </w:tabs>
        <w:autoSpaceDE w:val="0"/>
        <w:jc w:val="both"/>
      </w:pPr>
      <w:r>
        <w:tab/>
        <w:t>Bogdányi utca,</w:t>
      </w:r>
    </w:p>
    <w:p w:rsidR="005031A9" w:rsidRDefault="005031A9" w:rsidP="005031A9">
      <w:pPr>
        <w:widowControl w:val="0"/>
        <w:tabs>
          <w:tab w:val="left" w:pos="567"/>
        </w:tabs>
        <w:autoSpaceDE w:val="0"/>
        <w:jc w:val="both"/>
      </w:pPr>
      <w:r>
        <w:tab/>
      </w:r>
      <w:proofErr w:type="spellStart"/>
      <w:r>
        <w:t>Dumtsa</w:t>
      </w:r>
      <w:proofErr w:type="spellEnd"/>
      <w:r>
        <w:t xml:space="preserve"> J. </w:t>
      </w:r>
      <w:proofErr w:type="gramStart"/>
      <w:r>
        <w:t>utca</w:t>
      </w:r>
      <w:proofErr w:type="gramEnd"/>
      <w:r>
        <w:t>,</w:t>
      </w:r>
    </w:p>
    <w:p w:rsidR="005031A9" w:rsidRDefault="005031A9" w:rsidP="005031A9">
      <w:pPr>
        <w:widowControl w:val="0"/>
        <w:tabs>
          <w:tab w:val="left" w:pos="567"/>
        </w:tabs>
        <w:autoSpaceDE w:val="0"/>
        <w:jc w:val="both"/>
      </w:pPr>
      <w:r>
        <w:tab/>
        <w:t>Duna-korzó,</w:t>
      </w:r>
    </w:p>
    <w:p w:rsidR="005031A9" w:rsidRDefault="005031A9" w:rsidP="005031A9">
      <w:pPr>
        <w:widowControl w:val="0"/>
        <w:tabs>
          <w:tab w:val="left" w:pos="567"/>
        </w:tabs>
        <w:autoSpaceDE w:val="0"/>
        <w:jc w:val="both"/>
      </w:pPr>
      <w:r>
        <w:tab/>
        <w:t>Fő tér,</w:t>
      </w:r>
    </w:p>
    <w:p w:rsidR="005031A9" w:rsidRDefault="005031A9" w:rsidP="005031A9">
      <w:pPr>
        <w:widowControl w:val="0"/>
        <w:tabs>
          <w:tab w:val="left" w:pos="567"/>
        </w:tabs>
        <w:autoSpaceDE w:val="0"/>
        <w:jc w:val="both"/>
      </w:pPr>
      <w:r>
        <w:tab/>
        <w:t>Futó utca,</w:t>
      </w:r>
    </w:p>
    <w:p w:rsidR="005031A9" w:rsidRDefault="005031A9" w:rsidP="005031A9">
      <w:pPr>
        <w:widowControl w:val="0"/>
        <w:tabs>
          <w:tab w:val="left" w:pos="567"/>
        </w:tabs>
        <w:autoSpaceDE w:val="0"/>
        <w:jc w:val="both"/>
      </w:pPr>
      <w:r>
        <w:tab/>
        <w:t>Görög utca,</w:t>
      </w:r>
    </w:p>
    <w:p w:rsidR="005031A9" w:rsidRDefault="005031A9" w:rsidP="005031A9">
      <w:pPr>
        <w:widowControl w:val="0"/>
        <w:tabs>
          <w:tab w:val="left" w:pos="567"/>
        </w:tabs>
        <w:autoSpaceDE w:val="0"/>
        <w:jc w:val="both"/>
      </w:pPr>
      <w:r>
        <w:tab/>
        <w:t>Gőzhajó utca,</w:t>
      </w:r>
    </w:p>
    <w:p w:rsidR="005031A9" w:rsidRDefault="005031A9" w:rsidP="005031A9">
      <w:pPr>
        <w:widowControl w:val="0"/>
        <w:tabs>
          <w:tab w:val="left" w:pos="567"/>
        </w:tabs>
        <w:autoSpaceDE w:val="0"/>
        <w:jc w:val="both"/>
      </w:pPr>
      <w:r>
        <w:tab/>
        <w:t>Jankó János utca,</w:t>
      </w:r>
    </w:p>
    <w:p w:rsidR="005031A9" w:rsidRDefault="005031A9" w:rsidP="005031A9">
      <w:pPr>
        <w:widowControl w:val="0"/>
        <w:tabs>
          <w:tab w:val="left" w:pos="567"/>
        </w:tabs>
        <w:autoSpaceDE w:val="0"/>
        <w:jc w:val="both"/>
      </w:pPr>
      <w:r>
        <w:tab/>
        <w:t>Kossuth L. utca</w:t>
      </w:r>
    </w:p>
    <w:p w:rsidR="005031A9" w:rsidRDefault="005031A9" w:rsidP="005031A9">
      <w:pPr>
        <w:widowControl w:val="0"/>
        <w:tabs>
          <w:tab w:val="left" w:pos="567"/>
        </w:tabs>
        <w:autoSpaceDE w:val="0"/>
        <w:jc w:val="both"/>
      </w:pPr>
      <w:r>
        <w:tab/>
        <w:t>Péter Pál utca,</w:t>
      </w:r>
    </w:p>
    <w:p w:rsidR="005031A9" w:rsidRDefault="005031A9" w:rsidP="005031A9">
      <w:pPr>
        <w:widowControl w:val="0"/>
        <w:tabs>
          <w:tab w:val="left" w:pos="567"/>
        </w:tabs>
        <w:autoSpaceDE w:val="0"/>
        <w:jc w:val="both"/>
      </w:pPr>
      <w:r>
        <w:tab/>
        <w:t>Rév utca,</w:t>
      </w:r>
    </w:p>
    <w:p w:rsidR="005031A9" w:rsidRDefault="005031A9" w:rsidP="005031A9">
      <w:pPr>
        <w:widowControl w:val="0"/>
        <w:tabs>
          <w:tab w:val="left" w:pos="567"/>
        </w:tabs>
        <w:autoSpaceDE w:val="0"/>
        <w:jc w:val="both"/>
      </w:pPr>
      <w:r>
        <w:tab/>
        <w:t>Városház tér.</w:t>
      </w:r>
    </w:p>
    <w:p w:rsidR="005031A9" w:rsidRDefault="005031A9" w:rsidP="005031A9">
      <w:pPr>
        <w:widowControl w:val="0"/>
        <w:tabs>
          <w:tab w:val="left" w:pos="567"/>
        </w:tabs>
        <w:autoSpaceDE w:val="0"/>
        <w:jc w:val="both"/>
      </w:pPr>
    </w:p>
    <w:p w:rsidR="005031A9" w:rsidRDefault="005031A9" w:rsidP="005031A9">
      <w:pPr>
        <w:widowControl w:val="0"/>
        <w:tabs>
          <w:tab w:val="left" w:pos="426"/>
        </w:tabs>
        <w:autoSpaceDE w:val="0"/>
        <w:ind w:left="142"/>
        <w:jc w:val="both"/>
      </w:pPr>
      <w:r>
        <w:tab/>
      </w:r>
    </w:p>
    <w:p w:rsidR="005031A9" w:rsidRDefault="005031A9" w:rsidP="005031A9">
      <w:pPr>
        <w:widowControl w:val="0"/>
        <w:tabs>
          <w:tab w:val="left" w:pos="6096"/>
        </w:tabs>
        <w:ind w:left="5670"/>
        <w:jc w:val="center"/>
      </w:pPr>
      <w:r>
        <w:br w:type="page"/>
      </w:r>
    </w:p>
    <w:p w:rsidR="005031A9" w:rsidRDefault="005031A9" w:rsidP="005031A9">
      <w:pPr>
        <w:ind w:left="2832" w:firstLine="708"/>
      </w:pPr>
      <w:r>
        <w:lastRenderedPageBreak/>
        <w:t>2. sz. melléklet a 39/2009. (XI.18.) Önk. sz. rendelethez</w:t>
      </w:r>
    </w:p>
    <w:p w:rsidR="005031A9" w:rsidRDefault="005031A9" w:rsidP="005031A9">
      <w:pPr>
        <w:jc w:val="center"/>
        <w:rPr>
          <w:rFonts w:ascii="Calibri" w:hAnsi="Calibri"/>
          <w:b/>
          <w:sz w:val="32"/>
          <w:szCs w:val="32"/>
        </w:rPr>
      </w:pPr>
    </w:p>
    <w:p w:rsidR="005031A9" w:rsidRDefault="005031A9" w:rsidP="005031A9">
      <w:pPr>
        <w:jc w:val="center"/>
        <w:rPr>
          <w:b/>
          <w:sz w:val="32"/>
          <w:szCs w:val="32"/>
        </w:rPr>
      </w:pPr>
      <w:r>
        <w:rPr>
          <w:b/>
          <w:sz w:val="32"/>
          <w:szCs w:val="32"/>
        </w:rPr>
        <w:t>NYILATKOZAT</w:t>
      </w:r>
    </w:p>
    <w:p w:rsidR="005031A9" w:rsidRPr="00947101" w:rsidRDefault="005031A9" w:rsidP="005031A9">
      <w:pPr>
        <w:jc w:val="center"/>
        <w:rPr>
          <w:rFonts w:cs="Calibri"/>
          <w:b/>
        </w:rPr>
      </w:pPr>
    </w:p>
    <w:p w:rsidR="005031A9" w:rsidRDefault="005031A9" w:rsidP="005031A9">
      <w:pPr>
        <w:jc w:val="center"/>
        <w:rPr>
          <w:rFonts w:ascii="Calibri" w:hAnsi="Calibri"/>
          <w:b/>
        </w:rPr>
      </w:pPr>
      <w:proofErr w:type="gramStart"/>
      <w:r w:rsidRPr="00947101">
        <w:rPr>
          <w:rFonts w:cs="Calibri"/>
          <w:b/>
        </w:rPr>
        <w:t>az</w:t>
      </w:r>
      <w:proofErr w:type="gramEnd"/>
      <w:r w:rsidRPr="00947101">
        <w:rPr>
          <w:rFonts w:cs="Calibri"/>
          <w:b/>
        </w:rPr>
        <w:t xml:space="preserve"> Európai Unió működéséről szóló szerződés 107. és 108. cikkének a csekély összegű támogatásokra való alkalmazásáról szóló, 2013. december 18-i 1407/2013/EU bizottsági rendelet (HL L 352., 2013.12.24., 1. o.) szerinti </w:t>
      </w:r>
      <w:r>
        <w:rPr>
          <w:b/>
        </w:rPr>
        <w:t xml:space="preserve">csekély összegű (de </w:t>
      </w:r>
      <w:proofErr w:type="spellStart"/>
      <w:r>
        <w:rPr>
          <w:b/>
        </w:rPr>
        <w:t>minimis</w:t>
      </w:r>
      <w:proofErr w:type="spellEnd"/>
      <w:r>
        <w:rPr>
          <w:b/>
        </w:rPr>
        <w:t>) támogatás esetén</w:t>
      </w:r>
    </w:p>
    <w:p w:rsidR="005031A9" w:rsidRDefault="005031A9" w:rsidP="005031A9">
      <w:pPr>
        <w:rPr>
          <w:b/>
          <w:sz w:val="20"/>
          <w:szCs w:val="20"/>
        </w:rPr>
      </w:pPr>
    </w:p>
    <w:p w:rsidR="005031A9" w:rsidRDefault="005031A9" w:rsidP="005031A9">
      <w:pPr>
        <w:rPr>
          <w:b/>
          <w:sz w:val="20"/>
          <w:szCs w:val="20"/>
        </w:rPr>
      </w:pPr>
    </w:p>
    <w:tbl>
      <w:tblPr>
        <w:tblW w:w="901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3"/>
        <w:gridCol w:w="4109"/>
      </w:tblGrid>
      <w:tr w:rsidR="005031A9" w:rsidTr="007A679E">
        <w:trPr>
          <w:jc w:val="center"/>
        </w:trPr>
        <w:tc>
          <w:tcPr>
            <w:tcW w:w="9014" w:type="dxa"/>
            <w:gridSpan w:val="2"/>
            <w:tcBorders>
              <w:top w:val="single" w:sz="4" w:space="0" w:color="auto"/>
              <w:left w:val="single" w:sz="4" w:space="0" w:color="auto"/>
              <w:bottom w:val="single" w:sz="4" w:space="0" w:color="auto"/>
              <w:right w:val="single" w:sz="4" w:space="0" w:color="auto"/>
            </w:tcBorders>
            <w:hideMark/>
          </w:tcPr>
          <w:p w:rsidR="005031A9" w:rsidRPr="00947101" w:rsidRDefault="005031A9" w:rsidP="007A679E">
            <w:pPr>
              <w:jc w:val="both"/>
              <w:rPr>
                <w:rFonts w:eastAsia="Calibri" w:cs="Calibri"/>
                <w:b/>
              </w:rPr>
            </w:pPr>
            <w:r w:rsidRPr="00947101">
              <w:rPr>
                <w:rFonts w:cs="Calibri"/>
                <w:b/>
              </w:rPr>
              <w:t>1. Kedvezményezett adatai</w:t>
            </w:r>
          </w:p>
        </w:tc>
      </w:tr>
      <w:tr w:rsidR="005031A9" w:rsidTr="007A679E">
        <w:trPr>
          <w:trHeight w:val="415"/>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rPr>
            </w:pPr>
            <w:r w:rsidRPr="00947101">
              <w:rPr>
                <w:rFonts w:cs="Calibri"/>
              </w:rPr>
              <w:t>Név:</w:t>
            </w:r>
          </w:p>
        </w:tc>
        <w:tc>
          <w:tcPr>
            <w:tcW w:w="4110" w:type="dxa"/>
            <w:tcBorders>
              <w:top w:val="single" w:sz="4" w:space="0" w:color="auto"/>
              <w:left w:val="single" w:sz="4" w:space="0" w:color="auto"/>
              <w:bottom w:val="single" w:sz="4" w:space="0" w:color="auto"/>
              <w:right w:val="single" w:sz="4" w:space="0" w:color="auto"/>
            </w:tcBorders>
            <w:vAlign w:val="center"/>
          </w:tcPr>
          <w:p w:rsidR="005031A9" w:rsidRPr="00947101" w:rsidRDefault="005031A9" w:rsidP="007A679E">
            <w:pPr>
              <w:rPr>
                <w:rFonts w:eastAsia="Calibri" w:cs="Calibri"/>
              </w:rPr>
            </w:pPr>
          </w:p>
        </w:tc>
      </w:tr>
      <w:tr w:rsidR="005031A9" w:rsidTr="007A679E">
        <w:trPr>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rPr>
            </w:pPr>
            <w:r w:rsidRPr="00947101">
              <w:rPr>
                <w:rFonts w:cs="Calibri"/>
              </w:rPr>
              <w:t>Adószám:</w:t>
            </w:r>
          </w:p>
        </w:tc>
        <w:tc>
          <w:tcPr>
            <w:tcW w:w="4110" w:type="dxa"/>
            <w:tcBorders>
              <w:top w:val="single" w:sz="4" w:space="0" w:color="auto"/>
              <w:left w:val="single" w:sz="4" w:space="0" w:color="auto"/>
              <w:bottom w:val="single" w:sz="4" w:space="0" w:color="auto"/>
              <w:right w:val="single" w:sz="4" w:space="0" w:color="auto"/>
            </w:tcBorders>
            <w:vAlign w:val="center"/>
          </w:tcPr>
          <w:p w:rsidR="005031A9" w:rsidRPr="00947101" w:rsidRDefault="005031A9" w:rsidP="007A679E">
            <w:pPr>
              <w:rPr>
                <w:rFonts w:eastAsia="Calibri" w:cs="Calibri"/>
              </w:rPr>
            </w:pPr>
          </w:p>
        </w:tc>
      </w:tr>
      <w:tr w:rsidR="005031A9" w:rsidTr="007A679E">
        <w:trPr>
          <w:trHeight w:val="427"/>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rPr>
            </w:pPr>
            <w:r w:rsidRPr="00947101">
              <w:rPr>
                <w:rFonts w:cs="Calibri"/>
              </w:rPr>
              <w:t>Elérhetőség:</w:t>
            </w:r>
          </w:p>
        </w:tc>
        <w:tc>
          <w:tcPr>
            <w:tcW w:w="4110" w:type="dxa"/>
            <w:tcBorders>
              <w:top w:val="single" w:sz="4" w:space="0" w:color="auto"/>
              <w:left w:val="single" w:sz="4" w:space="0" w:color="auto"/>
              <w:bottom w:val="single" w:sz="4" w:space="0" w:color="auto"/>
              <w:right w:val="single" w:sz="4" w:space="0" w:color="auto"/>
            </w:tcBorders>
            <w:vAlign w:val="center"/>
          </w:tcPr>
          <w:p w:rsidR="005031A9" w:rsidRPr="00947101" w:rsidRDefault="005031A9" w:rsidP="007A679E">
            <w:pPr>
              <w:rPr>
                <w:rFonts w:eastAsia="Calibri" w:cs="Calibri"/>
              </w:rPr>
            </w:pPr>
          </w:p>
        </w:tc>
      </w:tr>
      <w:tr w:rsidR="005031A9" w:rsidTr="007A679E">
        <w:trPr>
          <w:trHeight w:val="418"/>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rPr>
            </w:pPr>
            <w:r w:rsidRPr="00947101">
              <w:rPr>
                <w:rFonts w:cs="Calibri"/>
              </w:rPr>
              <w:t>Aláírásra jogosult képviselő:</w:t>
            </w:r>
          </w:p>
        </w:tc>
        <w:tc>
          <w:tcPr>
            <w:tcW w:w="4110" w:type="dxa"/>
            <w:tcBorders>
              <w:top w:val="single" w:sz="4" w:space="0" w:color="auto"/>
              <w:left w:val="single" w:sz="4" w:space="0" w:color="auto"/>
              <w:bottom w:val="single" w:sz="4" w:space="0" w:color="auto"/>
              <w:right w:val="single" w:sz="4" w:space="0" w:color="auto"/>
            </w:tcBorders>
            <w:vAlign w:val="center"/>
          </w:tcPr>
          <w:p w:rsidR="005031A9" w:rsidRPr="00947101" w:rsidRDefault="005031A9" w:rsidP="007A679E">
            <w:pPr>
              <w:rPr>
                <w:rFonts w:eastAsia="Calibri" w:cs="Calibri"/>
              </w:rPr>
            </w:pPr>
          </w:p>
        </w:tc>
      </w:tr>
      <w:tr w:rsidR="005031A9" w:rsidTr="007A679E">
        <w:trPr>
          <w:trHeight w:val="411"/>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rPr>
            </w:pPr>
            <w:r w:rsidRPr="00947101">
              <w:rPr>
                <w:rFonts w:cs="Calibri"/>
              </w:rPr>
              <w:t>E-mail cím:</w:t>
            </w:r>
          </w:p>
        </w:tc>
        <w:tc>
          <w:tcPr>
            <w:tcW w:w="4110" w:type="dxa"/>
            <w:tcBorders>
              <w:top w:val="single" w:sz="4" w:space="0" w:color="auto"/>
              <w:left w:val="single" w:sz="4" w:space="0" w:color="auto"/>
              <w:bottom w:val="single" w:sz="4" w:space="0" w:color="auto"/>
              <w:right w:val="single" w:sz="4" w:space="0" w:color="auto"/>
            </w:tcBorders>
            <w:vAlign w:val="center"/>
          </w:tcPr>
          <w:p w:rsidR="005031A9" w:rsidRPr="00947101" w:rsidRDefault="005031A9" w:rsidP="007A679E">
            <w:pPr>
              <w:rPr>
                <w:rFonts w:eastAsia="Calibri" w:cs="Calibri"/>
              </w:rPr>
            </w:pPr>
          </w:p>
        </w:tc>
      </w:tr>
      <w:tr w:rsidR="005031A9" w:rsidTr="007A679E">
        <w:trPr>
          <w:trHeight w:val="465"/>
          <w:jc w:val="center"/>
        </w:trPr>
        <w:tc>
          <w:tcPr>
            <w:tcW w:w="9014" w:type="dxa"/>
            <w:gridSpan w:val="2"/>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rPr>
            </w:pPr>
            <w:r w:rsidRPr="00947101">
              <w:rPr>
                <w:rFonts w:cs="Calibri"/>
                <w:i/>
              </w:rPr>
              <w:t xml:space="preserve">(jelölje </w:t>
            </w:r>
            <w:proofErr w:type="gramStart"/>
            <w:r w:rsidRPr="00947101">
              <w:rPr>
                <w:rFonts w:cs="Calibri"/>
                <w:i/>
              </w:rPr>
              <w:t>X-szel )</w:t>
            </w:r>
            <w:proofErr w:type="gramEnd"/>
          </w:p>
          <w:p w:rsidR="005031A9" w:rsidRPr="00947101" w:rsidRDefault="005031A9" w:rsidP="007A679E">
            <w:pPr>
              <w:pStyle w:val="lielparametri"/>
              <w:spacing w:before="0" w:after="0" w:line="276" w:lineRule="auto"/>
              <w:ind w:left="0"/>
              <w:jc w:val="both"/>
              <w:rPr>
                <w:rFonts w:ascii="Calibri" w:hAnsi="Calibri" w:cs="Calibri"/>
                <w:sz w:val="22"/>
                <w:szCs w:val="22"/>
                <w:lang w:val="hu-HU"/>
              </w:rPr>
            </w:pPr>
            <w:r w:rsidRPr="00947101">
              <w:rPr>
                <w:rFonts w:ascii="Calibri" w:hAnsi="Calibri" w:cs="Calibri"/>
                <w:sz w:val="22"/>
                <w:szCs w:val="22"/>
                <w:lang w:val="hu-HU"/>
              </w:rPr>
              <w:sym w:font="Webdings" w:char="F063"/>
            </w:r>
            <w:r w:rsidRPr="00947101">
              <w:rPr>
                <w:rFonts w:ascii="Calibri" w:hAnsi="Calibri" w:cs="Calibri"/>
                <w:sz w:val="22"/>
                <w:szCs w:val="22"/>
                <w:lang w:val="hu-HU"/>
              </w:rPr>
              <w:t xml:space="preserve"> Egyesülés a folyamatban lévő és az azt megelőző két adóév során  </w:t>
            </w:r>
          </w:p>
          <w:p w:rsidR="005031A9" w:rsidRPr="00947101" w:rsidRDefault="005031A9" w:rsidP="007A679E">
            <w:pPr>
              <w:pStyle w:val="lielparametri"/>
              <w:spacing w:before="0" w:after="0" w:line="276" w:lineRule="auto"/>
              <w:ind w:left="0"/>
              <w:jc w:val="both"/>
              <w:rPr>
                <w:rFonts w:ascii="Calibri" w:hAnsi="Calibri" w:cs="Calibri"/>
                <w:sz w:val="22"/>
                <w:szCs w:val="22"/>
                <w:lang w:val="hu-HU"/>
              </w:rPr>
            </w:pPr>
            <w:r w:rsidRPr="00947101">
              <w:rPr>
                <w:rFonts w:ascii="Calibri" w:hAnsi="Calibri" w:cs="Calibri"/>
                <w:sz w:val="22"/>
                <w:szCs w:val="22"/>
                <w:lang w:val="hu-HU"/>
              </w:rPr>
              <w:sym w:font="Webdings" w:char="F063"/>
            </w:r>
            <w:r w:rsidRPr="00947101">
              <w:rPr>
                <w:rFonts w:ascii="Calibri" w:hAnsi="Calibri" w:cs="Calibri"/>
                <w:sz w:val="22"/>
                <w:szCs w:val="22"/>
                <w:lang w:val="hu-HU"/>
              </w:rPr>
              <w:t xml:space="preserve"> Szétválás a folyamatban lévő és az azt megelőző két adóév során  </w:t>
            </w:r>
          </w:p>
        </w:tc>
      </w:tr>
      <w:tr w:rsidR="005031A9" w:rsidTr="007A679E">
        <w:trPr>
          <w:trHeight w:val="557"/>
          <w:jc w:val="center"/>
        </w:trPr>
        <w:tc>
          <w:tcPr>
            <w:tcW w:w="4904" w:type="dxa"/>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rPr>
            </w:pPr>
            <w:r w:rsidRPr="00947101">
              <w:rPr>
                <w:rFonts w:cs="Calibri"/>
              </w:rPr>
              <w:t xml:space="preserve">Egyesülés, szétválás ideje: </w:t>
            </w:r>
          </w:p>
        </w:tc>
        <w:tc>
          <w:tcPr>
            <w:tcW w:w="4110" w:type="dxa"/>
            <w:tcBorders>
              <w:top w:val="single" w:sz="4" w:space="0" w:color="auto"/>
              <w:left w:val="single" w:sz="4" w:space="0" w:color="auto"/>
              <w:bottom w:val="single" w:sz="4" w:space="0" w:color="auto"/>
              <w:right w:val="single" w:sz="4" w:space="0" w:color="auto"/>
            </w:tcBorders>
            <w:vAlign w:val="center"/>
          </w:tcPr>
          <w:p w:rsidR="005031A9" w:rsidRPr="00947101" w:rsidRDefault="005031A9" w:rsidP="007A679E">
            <w:pPr>
              <w:rPr>
                <w:rFonts w:eastAsia="Calibri" w:cs="Calibri"/>
              </w:rPr>
            </w:pPr>
          </w:p>
          <w:p w:rsidR="005031A9" w:rsidRPr="00947101" w:rsidRDefault="005031A9" w:rsidP="007A679E">
            <w:pPr>
              <w:rPr>
                <w:rFonts w:cs="Calibri"/>
              </w:rPr>
            </w:pPr>
            <w:r w:rsidRPr="00947101">
              <w:rPr>
                <w:rFonts w:cs="Calibri"/>
              </w:rPr>
              <w:t>_________   ___________   _________</w:t>
            </w:r>
          </w:p>
          <w:p w:rsidR="005031A9" w:rsidRPr="00947101" w:rsidRDefault="005031A9" w:rsidP="007A679E">
            <w:pPr>
              <w:rPr>
                <w:rFonts w:eastAsia="Calibri" w:cs="Calibri"/>
              </w:rPr>
            </w:pPr>
            <w:r w:rsidRPr="00947101">
              <w:rPr>
                <w:rFonts w:cs="Calibri"/>
              </w:rPr>
              <w:t xml:space="preserve">   (év</w:t>
            </w:r>
            <w:proofErr w:type="gramStart"/>
            <w:r w:rsidRPr="00947101">
              <w:rPr>
                <w:rFonts w:cs="Calibri"/>
              </w:rPr>
              <w:t>)             (</w:t>
            </w:r>
            <w:proofErr w:type="gramEnd"/>
            <w:r w:rsidRPr="00947101">
              <w:rPr>
                <w:rFonts w:cs="Calibri"/>
              </w:rPr>
              <w:t>hónap)           (nap)</w:t>
            </w:r>
          </w:p>
        </w:tc>
      </w:tr>
    </w:tbl>
    <w:p w:rsidR="005031A9" w:rsidRPr="00947101" w:rsidRDefault="005031A9" w:rsidP="005031A9">
      <w:pPr>
        <w:rPr>
          <w:rFonts w:eastAsia="Calibri" w:cs="Calibri"/>
        </w:rPr>
      </w:pPr>
    </w:p>
    <w:p w:rsidR="005031A9" w:rsidRPr="00947101" w:rsidRDefault="005031A9" w:rsidP="005031A9">
      <w:pPr>
        <w:jc w:val="both"/>
        <w:rPr>
          <w:rFonts w:cs="Calibri"/>
        </w:rPr>
      </w:pPr>
      <w:r w:rsidRPr="00947101">
        <w:rPr>
          <w:rFonts w:cs="Calibri"/>
        </w:rPr>
        <w:t xml:space="preserve">Ezúton nyilatkozom, hogy a folyó pénzügyi évben és az azt megelőző két pénzügyi év során a kedvezményezett, továbbá az olyan vállalkozások, amelyekkel a kedvezményezett az 1407/2013/EU bizottsági rendelet 2. cikk (2) bekezdése alapján egy és ugyanazon vállalkozásnak minősül, Magyarországon a következő csekély összegű </w:t>
      </w:r>
      <w:proofErr w:type="gramStart"/>
      <w:r w:rsidRPr="00947101">
        <w:rPr>
          <w:rFonts w:cs="Calibri"/>
        </w:rPr>
        <w:t>támogatás(</w:t>
      </w:r>
      <w:proofErr w:type="gramEnd"/>
      <w:r w:rsidRPr="00947101">
        <w:rPr>
          <w:rFonts w:cs="Calibri"/>
        </w:rPr>
        <w:t>ok)</w:t>
      </w:r>
      <w:proofErr w:type="spellStart"/>
      <w:r w:rsidRPr="00947101">
        <w:rPr>
          <w:rFonts w:cs="Calibri"/>
        </w:rPr>
        <w:t>ban</w:t>
      </w:r>
      <w:proofErr w:type="spellEnd"/>
      <w:r w:rsidRPr="00947101">
        <w:rPr>
          <w:rFonts w:cs="Calibri"/>
        </w:rPr>
        <w:t xml:space="preserve"> részesültek. </w:t>
      </w:r>
    </w:p>
    <w:p w:rsidR="005031A9" w:rsidRPr="00947101" w:rsidRDefault="005031A9" w:rsidP="005031A9">
      <w:pPr>
        <w:jc w:val="both"/>
        <w:rPr>
          <w:rFonts w:cs="Calibri"/>
        </w:rPr>
      </w:pPr>
    </w:p>
    <w:p w:rsidR="005031A9" w:rsidRPr="00947101" w:rsidRDefault="005031A9" w:rsidP="005031A9">
      <w:pPr>
        <w:jc w:val="both"/>
        <w:rPr>
          <w:rFonts w:cs="Calibri"/>
        </w:rPr>
      </w:pPr>
      <w:r w:rsidRPr="00947101">
        <w:rPr>
          <w:rFonts w:cs="Calibri"/>
        </w:rPr>
        <w:t xml:space="preserve">Nyilatkozatom arra is kiterjed, hogy </w:t>
      </w:r>
      <w:r>
        <w:rPr>
          <w:rFonts w:cs="Calibri"/>
        </w:rPr>
        <w:t xml:space="preserve">a </w:t>
      </w:r>
      <w:r w:rsidRPr="00947101">
        <w:rPr>
          <w:rFonts w:cs="Calibri"/>
        </w:rPr>
        <w:t>kedvezményezett</w:t>
      </w:r>
      <w:r>
        <w:rPr>
          <w:rFonts w:cs="Calibri"/>
        </w:rPr>
        <w:t xml:space="preserve">, továbbá </w:t>
      </w:r>
      <w:r w:rsidRPr="00947101">
        <w:rPr>
          <w:rFonts w:cs="Calibri"/>
        </w:rPr>
        <w:t xml:space="preserve">az olyan vállalkozások, amelyekkel a kedvezményezett </w:t>
      </w:r>
      <w:r>
        <w:rPr>
          <w:rFonts w:cs="Calibri"/>
        </w:rPr>
        <w:t xml:space="preserve">egy és ugyanazon vállalkozásnak minősül, milyen csekély összegű </w:t>
      </w:r>
      <w:proofErr w:type="gramStart"/>
      <w:r>
        <w:rPr>
          <w:rFonts w:cs="Calibri"/>
        </w:rPr>
        <w:t>támogatás(</w:t>
      </w:r>
      <w:proofErr w:type="gramEnd"/>
      <w:r>
        <w:rPr>
          <w:rFonts w:cs="Calibri"/>
        </w:rPr>
        <w:t>ok)</w:t>
      </w:r>
      <w:proofErr w:type="spellStart"/>
      <w:r>
        <w:rPr>
          <w:rFonts w:cs="Calibri"/>
        </w:rPr>
        <w:t>ra</w:t>
      </w:r>
      <w:proofErr w:type="spellEnd"/>
      <w:r>
        <w:rPr>
          <w:rFonts w:cs="Calibri"/>
        </w:rPr>
        <w:t xml:space="preserve"> nyújtottak be támogatási kérelmet (az elutasított kérelmekről nem kell nyilatkozni, csak azokról, amelyek elbírálása folyamatban van).</w:t>
      </w:r>
    </w:p>
    <w:p w:rsidR="005031A9" w:rsidRPr="00947101" w:rsidRDefault="005031A9" w:rsidP="005031A9">
      <w:pPr>
        <w:jc w:val="both"/>
        <w:rPr>
          <w:rFonts w:cs="Calibri"/>
        </w:rPr>
      </w:pPr>
    </w:p>
    <w:p w:rsidR="005031A9" w:rsidRPr="00947101" w:rsidRDefault="005031A9" w:rsidP="005031A9">
      <w:pPr>
        <w:jc w:val="both"/>
        <w:rPr>
          <w:rFonts w:cs="Calibri"/>
        </w:rPr>
      </w:pPr>
      <w:r w:rsidRPr="00947101">
        <w:rPr>
          <w:rFonts w:cs="Calibri"/>
        </w:rPr>
        <w:t>Nyilatkozatom a 1407/2013/EU bizottsági rendelet 3. cikk (8)-(9) bekezdéseiben írtak betartásához szükséges adatokat is tartalmazza.</w:t>
      </w:r>
      <w:r w:rsidRPr="00947101">
        <w:rPr>
          <w:rStyle w:val="Lbjegyzet-hivatkozs"/>
          <w:rFonts w:cs="Calibri"/>
        </w:rPr>
        <w:footnoteReference w:id="1"/>
      </w:r>
    </w:p>
    <w:p w:rsidR="005031A9" w:rsidRPr="00947101" w:rsidRDefault="005031A9" w:rsidP="005031A9">
      <w:pPr>
        <w:rPr>
          <w:rFonts w:cs="Calibri"/>
        </w:rPr>
        <w:sectPr w:rsidR="005031A9" w:rsidRPr="00947101">
          <w:pgSz w:w="11906" w:h="16838"/>
          <w:pgMar w:top="1417" w:right="1417" w:bottom="1417" w:left="1417" w:header="708" w:footer="708" w:gutter="0"/>
          <w:cols w:space="708"/>
        </w:sectPr>
      </w:pPr>
    </w:p>
    <w:tbl>
      <w:tblPr>
        <w:tblpPr w:leftFromText="141" w:rightFromText="141" w:bottomFromText="200" w:vertAnchor="text" w:horzAnchor="margin" w:tblpY="-512"/>
        <w:tblW w:w="49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12"/>
        <w:gridCol w:w="1677"/>
        <w:gridCol w:w="1536"/>
        <w:gridCol w:w="1816"/>
        <w:gridCol w:w="1817"/>
        <w:gridCol w:w="1537"/>
        <w:gridCol w:w="1118"/>
        <w:gridCol w:w="842"/>
        <w:gridCol w:w="700"/>
        <w:gridCol w:w="979"/>
        <w:gridCol w:w="1120"/>
      </w:tblGrid>
      <w:tr w:rsidR="005031A9" w:rsidTr="007A679E">
        <w:trPr>
          <w:trHeight w:val="385"/>
        </w:trPr>
        <w:tc>
          <w:tcPr>
            <w:tcW w:w="14046" w:type="dxa"/>
            <w:gridSpan w:val="11"/>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spacing w:line="276" w:lineRule="auto"/>
              <w:rPr>
                <w:rFonts w:eastAsia="Calibri" w:cs="Calibri"/>
                <w:b/>
              </w:rPr>
            </w:pPr>
            <w:r w:rsidRPr="00947101">
              <w:rPr>
                <w:rFonts w:cs="Calibri"/>
                <w:b/>
              </w:rPr>
              <w:lastRenderedPageBreak/>
              <w:t>2. Csekély összegű támogatások</w:t>
            </w:r>
            <w:r w:rsidRPr="00947101">
              <w:rPr>
                <w:rStyle w:val="Lbjegyzet-hivatkozs"/>
                <w:rFonts w:cs="Calibri"/>
                <w:b/>
              </w:rPr>
              <w:footnoteReference w:id="2"/>
            </w:r>
          </w:p>
        </w:tc>
      </w:tr>
      <w:tr w:rsidR="005031A9" w:rsidTr="007A679E">
        <w:trPr>
          <w:trHeight w:val="777"/>
        </w:trPr>
        <w:tc>
          <w:tcPr>
            <w:tcW w:w="720"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31A9" w:rsidRPr="00343E8C" w:rsidRDefault="005031A9" w:rsidP="007A679E">
            <w:pPr>
              <w:spacing w:line="276" w:lineRule="auto"/>
              <w:jc w:val="center"/>
              <w:rPr>
                <w:rFonts w:eastAsia="Calibri" w:cs="Calibri"/>
                <w:b/>
                <w:sz w:val="22"/>
                <w:szCs w:val="22"/>
              </w:rPr>
            </w:pPr>
            <w:r w:rsidRPr="00343E8C">
              <w:rPr>
                <w:rFonts w:cs="Calibri"/>
                <w:b/>
                <w:sz w:val="22"/>
                <w:szCs w:val="22"/>
              </w:rPr>
              <w:t>Sor-szám</w:t>
            </w:r>
          </w:p>
        </w:tc>
        <w:tc>
          <w:tcPr>
            <w:tcW w:w="1702"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31A9" w:rsidRPr="00947101" w:rsidRDefault="005031A9" w:rsidP="007A679E">
            <w:pPr>
              <w:spacing w:line="276" w:lineRule="auto"/>
              <w:jc w:val="center"/>
              <w:rPr>
                <w:rFonts w:eastAsia="Calibri" w:cs="Calibri"/>
                <w:b/>
              </w:rPr>
            </w:pPr>
            <w:r w:rsidRPr="00947101">
              <w:rPr>
                <w:rFonts w:cs="Calibri"/>
                <w:b/>
              </w:rPr>
              <w:t>Támogatás jogalapja (bizottsági rendelet száma)</w:t>
            </w:r>
          </w:p>
        </w:tc>
        <w:tc>
          <w:tcPr>
            <w:tcW w:w="1558"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31A9" w:rsidRPr="00947101" w:rsidRDefault="005031A9" w:rsidP="007A679E">
            <w:pPr>
              <w:spacing w:line="276" w:lineRule="auto"/>
              <w:jc w:val="center"/>
              <w:rPr>
                <w:rFonts w:eastAsia="Calibri" w:cs="Calibri"/>
                <w:b/>
              </w:rPr>
            </w:pPr>
            <w:r w:rsidRPr="00947101">
              <w:rPr>
                <w:rFonts w:cs="Calibri"/>
                <w:b/>
              </w:rPr>
              <w:t>Támogatást nyújtó szervezet</w:t>
            </w:r>
          </w:p>
        </w:tc>
        <w:tc>
          <w:tcPr>
            <w:tcW w:w="184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5031A9" w:rsidRPr="00947101" w:rsidRDefault="005031A9" w:rsidP="007A679E">
            <w:pPr>
              <w:jc w:val="center"/>
              <w:rPr>
                <w:rFonts w:eastAsia="Calibri" w:cs="Calibri"/>
                <w:b/>
              </w:rPr>
            </w:pPr>
            <w:r w:rsidRPr="00947101">
              <w:rPr>
                <w:rFonts w:cs="Calibri"/>
                <w:b/>
              </w:rPr>
              <w:t>Támogatás kedvezménye-</w:t>
            </w:r>
            <w:proofErr w:type="spellStart"/>
            <w:r w:rsidRPr="00947101">
              <w:rPr>
                <w:rFonts w:cs="Calibri"/>
                <w:b/>
              </w:rPr>
              <w:t>zettje</w:t>
            </w:r>
            <w:proofErr w:type="spellEnd"/>
            <w:r w:rsidRPr="00947101">
              <w:rPr>
                <w:rFonts w:cs="Calibri"/>
                <w:b/>
              </w:rPr>
              <w:t xml:space="preserve"> és célja</w:t>
            </w:r>
          </w:p>
          <w:p w:rsidR="005031A9" w:rsidRPr="00947101" w:rsidRDefault="005031A9" w:rsidP="007A679E">
            <w:pPr>
              <w:spacing w:line="276" w:lineRule="auto"/>
              <w:jc w:val="center"/>
              <w:rPr>
                <w:rFonts w:eastAsia="Calibri" w:cs="Calibri"/>
                <w:b/>
              </w:rPr>
            </w:pPr>
          </w:p>
        </w:tc>
        <w:tc>
          <w:tcPr>
            <w:tcW w:w="1844"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31A9" w:rsidRPr="00947101" w:rsidRDefault="005031A9" w:rsidP="007A679E">
            <w:pPr>
              <w:spacing w:line="276" w:lineRule="auto"/>
              <w:jc w:val="center"/>
              <w:rPr>
                <w:rFonts w:eastAsia="Calibri" w:cs="Calibri"/>
                <w:b/>
              </w:rPr>
            </w:pPr>
            <w:r w:rsidRPr="00947101">
              <w:rPr>
                <w:rFonts w:cs="Calibri"/>
                <w:b/>
              </w:rPr>
              <w:t>A támogatást ellenszolgáltatás</w:t>
            </w:r>
            <w:r>
              <w:rPr>
                <w:rFonts w:cs="Calibri"/>
                <w:b/>
              </w:rPr>
              <w:t xml:space="preserve"> fejében végzett közúti kereskedelmi árufuva</w:t>
            </w:r>
            <w:r w:rsidRPr="00947101">
              <w:rPr>
                <w:rFonts w:cs="Calibri"/>
                <w:b/>
              </w:rPr>
              <w:t>rozás</w:t>
            </w:r>
            <w:r>
              <w:rPr>
                <w:rFonts w:cs="Calibri"/>
                <w:b/>
              </w:rPr>
              <w:t>-</w:t>
            </w:r>
            <w:r w:rsidRPr="00947101">
              <w:rPr>
                <w:rFonts w:cs="Calibri"/>
                <w:b/>
              </w:rPr>
              <w:t>hoz vette igénybe?</w:t>
            </w:r>
          </w:p>
        </w:tc>
        <w:tc>
          <w:tcPr>
            <w:tcW w:w="1559"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31A9" w:rsidRPr="00947101" w:rsidRDefault="005031A9" w:rsidP="007A679E">
            <w:pPr>
              <w:spacing w:line="276" w:lineRule="auto"/>
              <w:jc w:val="center"/>
              <w:rPr>
                <w:rFonts w:eastAsia="Calibri" w:cs="Calibri"/>
                <w:b/>
              </w:rPr>
            </w:pPr>
            <w:r w:rsidRPr="00947101">
              <w:rPr>
                <w:rFonts w:cs="Calibri"/>
                <w:b/>
              </w:rPr>
              <w:t xml:space="preserve">Kérelem </w:t>
            </w:r>
            <w:proofErr w:type="spellStart"/>
            <w:r w:rsidRPr="00947101">
              <w:rPr>
                <w:rFonts w:cs="Calibri"/>
                <w:b/>
              </w:rPr>
              <w:t>benyúj-tásának</w:t>
            </w:r>
            <w:proofErr w:type="spellEnd"/>
            <w:r w:rsidRPr="00947101">
              <w:rPr>
                <w:rFonts w:cs="Calibri"/>
                <w:b/>
              </w:rPr>
              <w:t xml:space="preserve"> dátuma</w:t>
            </w:r>
            <w:r w:rsidRPr="00947101">
              <w:rPr>
                <w:rStyle w:val="Lbjegyzet-hivatkozs"/>
                <w:rFonts w:cs="Calibri"/>
                <w:b/>
              </w:rPr>
              <w:footnoteReference w:id="3"/>
            </w:r>
          </w:p>
        </w:tc>
        <w:tc>
          <w:tcPr>
            <w:tcW w:w="1133" w:type="dxa"/>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31A9" w:rsidRPr="00947101" w:rsidRDefault="005031A9" w:rsidP="007A679E">
            <w:pPr>
              <w:spacing w:line="276" w:lineRule="auto"/>
              <w:jc w:val="center"/>
              <w:rPr>
                <w:rFonts w:eastAsia="Calibri" w:cs="Calibri"/>
                <w:b/>
              </w:rPr>
            </w:pPr>
            <w:r w:rsidRPr="00947101">
              <w:rPr>
                <w:rFonts w:cs="Calibri"/>
                <w:b/>
              </w:rPr>
              <w:t>Odaítélés dátuma</w:t>
            </w:r>
          </w:p>
        </w:tc>
        <w:tc>
          <w:tcPr>
            <w:tcW w:w="1560"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031A9" w:rsidRPr="00947101" w:rsidRDefault="005031A9" w:rsidP="007A679E">
            <w:pPr>
              <w:spacing w:line="276" w:lineRule="auto"/>
              <w:jc w:val="center"/>
              <w:rPr>
                <w:rFonts w:eastAsia="Calibri" w:cs="Calibri"/>
                <w:b/>
              </w:rPr>
            </w:pPr>
            <w:r w:rsidRPr="00947101">
              <w:rPr>
                <w:rFonts w:cs="Calibri"/>
                <w:b/>
              </w:rPr>
              <w:t>Támogatás összege</w:t>
            </w:r>
          </w:p>
        </w:tc>
        <w:tc>
          <w:tcPr>
            <w:tcW w:w="2127"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5031A9" w:rsidRPr="00947101" w:rsidRDefault="005031A9" w:rsidP="007A679E">
            <w:pPr>
              <w:spacing w:line="276" w:lineRule="auto"/>
              <w:jc w:val="center"/>
              <w:rPr>
                <w:rFonts w:eastAsia="Calibri" w:cs="Calibri"/>
                <w:b/>
              </w:rPr>
            </w:pPr>
            <w:r w:rsidRPr="00947101">
              <w:rPr>
                <w:rFonts w:cs="Calibri"/>
                <w:b/>
              </w:rPr>
              <w:t>Támogatás bruttó támogatástartalma</w:t>
            </w:r>
            <w:r w:rsidRPr="00947101">
              <w:rPr>
                <w:rStyle w:val="Lbjegyzet-hivatkozs"/>
                <w:rFonts w:cs="Calibri"/>
                <w:b/>
              </w:rPr>
              <w:footnoteReference w:id="4"/>
            </w:r>
          </w:p>
        </w:tc>
      </w:tr>
      <w:tr w:rsidR="005031A9" w:rsidTr="007A679E">
        <w:trPr>
          <w:trHeight w:val="2410"/>
        </w:trPr>
        <w:tc>
          <w:tcPr>
            <w:tcW w:w="14046" w:type="dxa"/>
            <w:vMerge/>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p>
        </w:tc>
        <w:tc>
          <w:tcPr>
            <w:tcW w:w="1702" w:type="dxa"/>
            <w:vMerge/>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p>
        </w:tc>
        <w:tc>
          <w:tcPr>
            <w:tcW w:w="1558" w:type="dxa"/>
            <w:vMerge/>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p>
        </w:tc>
        <w:tc>
          <w:tcPr>
            <w:tcW w:w="1843" w:type="dxa"/>
            <w:vMerge/>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p>
        </w:tc>
        <w:tc>
          <w:tcPr>
            <w:tcW w:w="1844" w:type="dxa"/>
            <w:vMerge/>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p>
        </w:tc>
        <w:tc>
          <w:tcPr>
            <w:tcW w:w="1133" w:type="dxa"/>
            <w:vMerge/>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p>
        </w:tc>
        <w:tc>
          <w:tcPr>
            <w:tcW w:w="8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31A9" w:rsidRPr="00343E8C" w:rsidRDefault="005031A9" w:rsidP="007A679E">
            <w:pPr>
              <w:spacing w:line="276" w:lineRule="auto"/>
              <w:jc w:val="center"/>
              <w:rPr>
                <w:rFonts w:eastAsia="Calibri" w:cs="Calibri"/>
                <w:b/>
                <w:sz w:val="22"/>
                <w:szCs w:val="22"/>
              </w:rPr>
            </w:pPr>
            <w:r w:rsidRPr="00343E8C">
              <w:rPr>
                <w:rFonts w:cs="Calibri"/>
                <w:b/>
                <w:sz w:val="22"/>
                <w:szCs w:val="22"/>
              </w:rPr>
              <w:t>Forint</w:t>
            </w: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31A9" w:rsidRPr="00343E8C" w:rsidRDefault="005031A9" w:rsidP="007A679E">
            <w:pPr>
              <w:spacing w:line="276" w:lineRule="auto"/>
              <w:jc w:val="center"/>
              <w:rPr>
                <w:rFonts w:eastAsia="Calibri" w:cs="Calibri"/>
                <w:b/>
                <w:sz w:val="22"/>
                <w:szCs w:val="22"/>
              </w:rPr>
            </w:pPr>
            <w:r w:rsidRPr="00343E8C">
              <w:rPr>
                <w:rFonts w:cs="Calibri"/>
                <w:b/>
                <w:sz w:val="22"/>
                <w:szCs w:val="22"/>
              </w:rPr>
              <w:t>Euró</w:t>
            </w: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31A9" w:rsidRPr="00947101" w:rsidRDefault="005031A9" w:rsidP="007A679E">
            <w:pPr>
              <w:spacing w:line="276" w:lineRule="auto"/>
              <w:jc w:val="center"/>
              <w:rPr>
                <w:rFonts w:eastAsia="Calibri" w:cs="Calibri"/>
                <w:b/>
              </w:rPr>
            </w:pPr>
            <w:r w:rsidRPr="00947101">
              <w:rPr>
                <w:rFonts w:cs="Calibri"/>
                <w:b/>
              </w:rPr>
              <w:t>Forint</w:t>
            </w:r>
          </w:p>
        </w:tc>
        <w:tc>
          <w:tcPr>
            <w:tcW w:w="11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rsidR="005031A9" w:rsidRPr="00947101" w:rsidRDefault="005031A9" w:rsidP="007A679E">
            <w:pPr>
              <w:spacing w:line="276" w:lineRule="auto"/>
              <w:jc w:val="center"/>
              <w:rPr>
                <w:rFonts w:eastAsia="Calibri" w:cs="Calibri"/>
                <w:b/>
              </w:rPr>
            </w:pPr>
            <w:r w:rsidRPr="00947101">
              <w:rPr>
                <w:rFonts w:cs="Calibri"/>
                <w:b/>
              </w:rPr>
              <w:t>Euró</w:t>
            </w:r>
          </w:p>
        </w:tc>
      </w:tr>
      <w:tr w:rsidR="005031A9" w:rsidTr="007A679E">
        <w:trPr>
          <w:trHeight w:val="1208"/>
        </w:trPr>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5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8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1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r>
      <w:tr w:rsidR="005031A9" w:rsidTr="007A679E">
        <w:trPr>
          <w:trHeight w:val="1126"/>
        </w:trPr>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5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8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1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r>
      <w:tr w:rsidR="005031A9" w:rsidTr="007A679E">
        <w:trPr>
          <w:trHeight w:val="1256"/>
        </w:trPr>
        <w:tc>
          <w:tcPr>
            <w:tcW w:w="7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70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55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84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84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55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13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85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70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992"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c>
          <w:tcPr>
            <w:tcW w:w="1135"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5031A9" w:rsidRPr="00947101" w:rsidRDefault="005031A9" w:rsidP="007A679E">
            <w:pPr>
              <w:spacing w:line="276" w:lineRule="auto"/>
              <w:jc w:val="center"/>
              <w:rPr>
                <w:rFonts w:eastAsia="Calibri" w:cs="Calibri"/>
              </w:rPr>
            </w:pPr>
          </w:p>
        </w:tc>
      </w:tr>
    </w:tbl>
    <w:p w:rsidR="005031A9" w:rsidRDefault="005031A9" w:rsidP="005031A9">
      <w:pPr>
        <w:jc w:val="both"/>
        <w:rPr>
          <w:rFonts w:eastAsia="Calibri" w:cs="Calibri"/>
        </w:rPr>
      </w:pPr>
    </w:p>
    <w:p w:rsidR="005031A9" w:rsidRDefault="005031A9" w:rsidP="005031A9">
      <w:pPr>
        <w:jc w:val="both"/>
        <w:rPr>
          <w:rFonts w:eastAsia="Calibri" w:cs="Calibri"/>
        </w:rPr>
        <w:sectPr w:rsidR="005031A9" w:rsidSect="00EC3E4C">
          <w:pgSz w:w="16838" w:h="11906" w:orient="landscape"/>
          <w:pgMar w:top="1417" w:right="1417" w:bottom="1417" w:left="1417" w:header="708" w:footer="708" w:gutter="0"/>
          <w:cols w:space="708"/>
          <w:docGrid w:linePitch="326"/>
        </w:sectPr>
      </w:pPr>
    </w:p>
    <w:p w:rsidR="005031A9" w:rsidRPr="00947101" w:rsidRDefault="005031A9" w:rsidP="005031A9">
      <w:pPr>
        <w:jc w:val="both"/>
        <w:rPr>
          <w:rFonts w:eastAsia="Calibri" w:cs="Calibri"/>
        </w:rPr>
      </w:pPr>
    </w:p>
    <w:p w:rsidR="005031A9" w:rsidRPr="00947101" w:rsidRDefault="005031A9" w:rsidP="005031A9">
      <w:pPr>
        <w:jc w:val="both"/>
        <w:rPr>
          <w:rFonts w:cs="Calibri"/>
        </w:rPr>
      </w:pPr>
    </w:p>
    <w:p w:rsidR="005031A9" w:rsidRPr="00947101" w:rsidRDefault="005031A9" w:rsidP="005031A9">
      <w:pPr>
        <w:jc w:val="both"/>
        <w:rPr>
          <w:rFonts w:cs="Calibri"/>
        </w:rPr>
      </w:pPr>
    </w:p>
    <w:tbl>
      <w:tblPr>
        <w:tblW w:w="93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45"/>
        <w:gridCol w:w="3755"/>
      </w:tblGrid>
      <w:tr w:rsidR="005031A9" w:rsidTr="007A679E">
        <w:trPr>
          <w:jc w:val="center"/>
        </w:trPr>
        <w:tc>
          <w:tcPr>
            <w:tcW w:w="9300" w:type="dxa"/>
            <w:gridSpan w:val="2"/>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r>
              <w:rPr>
                <w:rFonts w:cs="Calibri"/>
              </w:rPr>
              <w:br w:type="page"/>
            </w:r>
            <w:r w:rsidRPr="00947101">
              <w:rPr>
                <w:rFonts w:cs="Calibri"/>
                <w:b/>
              </w:rPr>
              <w:t>3. Adatok az egy és ugyanazon vállalkozásokról</w:t>
            </w:r>
          </w:p>
        </w:tc>
      </w:tr>
      <w:tr w:rsidR="005031A9" w:rsidTr="007A679E">
        <w:trPr>
          <w:jc w:val="center"/>
        </w:trPr>
        <w:tc>
          <w:tcPr>
            <w:tcW w:w="9300" w:type="dxa"/>
            <w:gridSpan w:val="2"/>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jc w:val="both"/>
              <w:rPr>
                <w:rFonts w:eastAsia="Calibri" w:cs="Calibri"/>
              </w:rPr>
            </w:pPr>
            <w:r w:rsidRPr="00947101">
              <w:rPr>
                <w:rFonts w:cs="Calibri"/>
              </w:rPr>
              <w:t xml:space="preserve">Nyilatkozom, hogy az 1407/2013/EU bizottsági rendelet </w:t>
            </w:r>
            <w:r w:rsidRPr="00947101">
              <w:rPr>
                <w:rFonts w:cs="Calibri"/>
                <w:bCs/>
              </w:rPr>
              <w:t>2. cikk (2) bekezdése értelmében a </w:t>
            </w:r>
            <w:r w:rsidRPr="00947101">
              <w:rPr>
                <w:rFonts w:cs="Calibri"/>
              </w:rPr>
              <w:t>kedvezményezett</w:t>
            </w:r>
            <w:r w:rsidRPr="00947101">
              <w:rPr>
                <w:rFonts w:cs="Calibri"/>
                <w:bCs/>
              </w:rPr>
              <w:t xml:space="preserve"> az alábbi vállalkozásokkal minősül egy és ugyanazon vállalkozásnak.</w:t>
            </w:r>
          </w:p>
        </w:tc>
      </w:tr>
      <w:tr w:rsidR="005031A9" w:rsidTr="007A679E">
        <w:trPr>
          <w:jc w:val="center"/>
        </w:trPr>
        <w:tc>
          <w:tcPr>
            <w:tcW w:w="5545" w:type="dxa"/>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r w:rsidRPr="00947101">
              <w:rPr>
                <w:rFonts w:cs="Calibri"/>
                <w:b/>
              </w:rPr>
              <w:t>Vállalkozás neve</w:t>
            </w:r>
          </w:p>
        </w:tc>
        <w:tc>
          <w:tcPr>
            <w:tcW w:w="3755" w:type="dxa"/>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r w:rsidRPr="00947101">
              <w:rPr>
                <w:rFonts w:cs="Calibri"/>
                <w:b/>
              </w:rPr>
              <w:t>Adószáma</w:t>
            </w:r>
          </w:p>
        </w:tc>
      </w:tr>
      <w:tr w:rsidR="005031A9" w:rsidTr="007A679E">
        <w:trPr>
          <w:trHeight w:val="563"/>
          <w:jc w:val="center"/>
        </w:trPr>
        <w:tc>
          <w:tcPr>
            <w:tcW w:w="5545"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jc w:val="both"/>
              <w:rPr>
                <w:rFonts w:eastAsia="Calibri" w:cs="Calibri"/>
              </w:rPr>
            </w:pPr>
          </w:p>
        </w:tc>
        <w:tc>
          <w:tcPr>
            <w:tcW w:w="3755"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jc w:val="both"/>
              <w:rPr>
                <w:rFonts w:eastAsia="Calibri" w:cs="Calibri"/>
              </w:rPr>
            </w:pPr>
          </w:p>
        </w:tc>
      </w:tr>
      <w:tr w:rsidR="005031A9" w:rsidTr="007A679E">
        <w:trPr>
          <w:trHeight w:val="563"/>
          <w:jc w:val="center"/>
        </w:trPr>
        <w:tc>
          <w:tcPr>
            <w:tcW w:w="5545"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jc w:val="both"/>
              <w:rPr>
                <w:rFonts w:eastAsia="Calibri" w:cs="Calibri"/>
              </w:rPr>
            </w:pPr>
          </w:p>
        </w:tc>
        <w:tc>
          <w:tcPr>
            <w:tcW w:w="3755"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jc w:val="both"/>
              <w:rPr>
                <w:rFonts w:eastAsia="Calibri" w:cs="Calibri"/>
              </w:rPr>
            </w:pPr>
          </w:p>
        </w:tc>
      </w:tr>
      <w:tr w:rsidR="005031A9" w:rsidTr="007A679E">
        <w:trPr>
          <w:trHeight w:val="563"/>
          <w:jc w:val="center"/>
        </w:trPr>
        <w:tc>
          <w:tcPr>
            <w:tcW w:w="5545"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jc w:val="both"/>
              <w:rPr>
                <w:rFonts w:eastAsia="Calibri" w:cs="Calibri"/>
              </w:rPr>
            </w:pPr>
          </w:p>
        </w:tc>
        <w:tc>
          <w:tcPr>
            <w:tcW w:w="3755"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jc w:val="both"/>
              <w:rPr>
                <w:rFonts w:eastAsia="Calibri" w:cs="Calibri"/>
              </w:rPr>
            </w:pPr>
          </w:p>
        </w:tc>
      </w:tr>
      <w:tr w:rsidR="005031A9" w:rsidTr="007A679E">
        <w:trPr>
          <w:trHeight w:val="563"/>
          <w:jc w:val="center"/>
        </w:trPr>
        <w:tc>
          <w:tcPr>
            <w:tcW w:w="5545"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jc w:val="both"/>
              <w:rPr>
                <w:rFonts w:eastAsia="Calibri" w:cs="Calibri"/>
              </w:rPr>
            </w:pPr>
          </w:p>
        </w:tc>
        <w:tc>
          <w:tcPr>
            <w:tcW w:w="3755"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jc w:val="both"/>
              <w:rPr>
                <w:rFonts w:eastAsia="Calibri" w:cs="Calibri"/>
              </w:rPr>
            </w:pPr>
          </w:p>
        </w:tc>
      </w:tr>
      <w:tr w:rsidR="005031A9" w:rsidTr="007A679E">
        <w:trPr>
          <w:trHeight w:val="563"/>
          <w:jc w:val="center"/>
        </w:trPr>
        <w:tc>
          <w:tcPr>
            <w:tcW w:w="5545"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jc w:val="both"/>
              <w:rPr>
                <w:rFonts w:eastAsia="Calibri" w:cs="Calibri"/>
              </w:rPr>
            </w:pPr>
          </w:p>
        </w:tc>
        <w:tc>
          <w:tcPr>
            <w:tcW w:w="3755"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jc w:val="both"/>
              <w:rPr>
                <w:rFonts w:eastAsia="Calibri" w:cs="Calibri"/>
              </w:rPr>
            </w:pPr>
          </w:p>
        </w:tc>
      </w:tr>
      <w:tr w:rsidR="005031A9" w:rsidTr="007A679E">
        <w:trPr>
          <w:trHeight w:val="563"/>
          <w:jc w:val="center"/>
        </w:trPr>
        <w:tc>
          <w:tcPr>
            <w:tcW w:w="5545"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jc w:val="both"/>
              <w:rPr>
                <w:rFonts w:eastAsia="Calibri" w:cs="Calibri"/>
              </w:rPr>
            </w:pPr>
          </w:p>
        </w:tc>
        <w:tc>
          <w:tcPr>
            <w:tcW w:w="3755"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jc w:val="both"/>
              <w:rPr>
                <w:rFonts w:eastAsia="Calibri" w:cs="Calibri"/>
              </w:rPr>
            </w:pPr>
          </w:p>
        </w:tc>
      </w:tr>
    </w:tbl>
    <w:p w:rsidR="005031A9" w:rsidRPr="00947101" w:rsidRDefault="005031A9" w:rsidP="005031A9">
      <w:pPr>
        <w:rPr>
          <w:rFonts w:eastAsia="Calibri" w:cs="Calibri"/>
        </w:rPr>
      </w:pPr>
    </w:p>
    <w:p w:rsidR="005031A9" w:rsidRDefault="005031A9" w:rsidP="005031A9">
      <w:pPr>
        <w:jc w:val="both"/>
        <w:rPr>
          <w:rFonts w:ascii="Calibri" w:hAnsi="Calibri"/>
        </w:rPr>
      </w:pPr>
    </w:p>
    <w:p w:rsidR="005031A9" w:rsidRDefault="005031A9" w:rsidP="005031A9">
      <w:pPr>
        <w:jc w:val="both"/>
        <w:rPr>
          <w:rFonts w:cs="Calibri"/>
        </w:rPr>
      </w:pPr>
      <w:r>
        <w:rPr>
          <w:rFonts w:cs="Calibri"/>
        </w:rPr>
        <w:t>Az 1407/2013/EU bizottsági rendelet szerint csekély összegű támogatás nem halmozható azonos elszámolható költségek vonatkozásában nyújtott állami támogatással vagy olyan kockázatfinanszírozási célú intézkedéssel, amelyhez a 1407/2013/EU bizottsági rendelet szerinti csekély összegű támogatást nyújtják, amennyiben az így halmozott összeg meghaladná a csoportmentességi rendeletekben vagy az Európai Bizottság határozatában meghatározott maximális támogatási intenzitást vagy összeget. Ennek megfelelően a </w:t>
      </w:r>
      <w:r w:rsidRPr="00947101">
        <w:rPr>
          <w:rFonts w:cs="Calibri"/>
        </w:rPr>
        <w:t>kedvezményezett</w:t>
      </w:r>
      <w:r w:rsidRPr="00947101">
        <w:rPr>
          <w:rFonts w:cs="Calibri"/>
          <w:bCs/>
        </w:rPr>
        <w:t xml:space="preserve"> </w:t>
      </w:r>
      <w:r>
        <w:rPr>
          <w:rFonts w:cs="Calibri"/>
        </w:rPr>
        <w:t>vonatkozásában az alábbiakról nyilatkozom.</w:t>
      </w:r>
      <w:r>
        <w:rPr>
          <w:rFonts w:cs="Calibri"/>
          <w:vertAlign w:val="superscript"/>
        </w:rPr>
        <w:footnoteReference w:id="5"/>
      </w:r>
    </w:p>
    <w:p w:rsidR="005031A9" w:rsidRDefault="005031A9" w:rsidP="005031A9">
      <w:pPr>
        <w:jc w:val="both"/>
        <w:rPr>
          <w:rFonts w:cs="Calibri"/>
        </w:rPr>
      </w:pPr>
    </w:p>
    <w:p w:rsidR="005031A9" w:rsidRDefault="005031A9" w:rsidP="005031A9">
      <w:pPr>
        <w:jc w:val="both"/>
        <w:rPr>
          <w:rFonts w:cs="Calibri"/>
        </w:rPr>
      </w:pPr>
      <w:r>
        <w:rPr>
          <w:rFonts w:cs="Calibri"/>
        </w:rPr>
        <w:t>Nyilatkozatom arra is kiterjed, hogy a kedvezményezett milyen, a jelen nyilatkozattal érintett csekély összegű támogatás elszámolható költségeivel azonos elszámolható költséget tartalmazó, vagy milyen kockázatfinanszírozási célú intézkedésre nyújtott be támogatási kérelmet, amelyhez a jelen nyilatkozattal érintett csekély összegű támogatást is kéri (az elutasított kérelmekről nem kell nyilatkozni, csak azokról, amelyek elbírálása folyamatban van).</w:t>
      </w:r>
    </w:p>
    <w:p w:rsidR="005031A9" w:rsidRDefault="005031A9" w:rsidP="005031A9">
      <w:pPr>
        <w:jc w:val="both"/>
        <w:rPr>
          <w:rFonts w:cs="Calibri"/>
        </w:rPr>
        <w:sectPr w:rsidR="005031A9" w:rsidSect="00EC3E4C">
          <w:pgSz w:w="11906" w:h="16838"/>
          <w:pgMar w:top="1417" w:right="1417" w:bottom="1417" w:left="1417" w:header="708" w:footer="708" w:gutter="0"/>
          <w:cols w:space="708"/>
          <w:docGrid w:linePitch="326"/>
        </w:sectPr>
      </w:pPr>
    </w:p>
    <w:tbl>
      <w:tblPr>
        <w:tblpPr w:leftFromText="141" w:rightFromText="141" w:bottomFromText="200" w:vertAnchor="text" w:horzAnchor="margin" w:tblpY="-595"/>
        <w:tblW w:w="51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06"/>
        <w:gridCol w:w="1239"/>
        <w:gridCol w:w="1512"/>
        <w:gridCol w:w="1785"/>
        <w:gridCol w:w="1649"/>
        <w:gridCol w:w="1785"/>
        <w:gridCol w:w="1098"/>
        <w:gridCol w:w="1104"/>
        <w:gridCol w:w="1373"/>
        <w:gridCol w:w="693"/>
        <w:gridCol w:w="1375"/>
      </w:tblGrid>
      <w:tr w:rsidR="005031A9" w:rsidTr="007A679E">
        <w:trPr>
          <w:trHeight w:val="777"/>
        </w:trPr>
        <w:tc>
          <w:tcPr>
            <w:tcW w:w="14552" w:type="dxa"/>
            <w:gridSpan w:val="11"/>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spacing w:line="276" w:lineRule="auto"/>
              <w:jc w:val="both"/>
              <w:rPr>
                <w:rFonts w:eastAsia="Calibri" w:cs="Calibri"/>
                <w:b/>
                <w:color w:val="000000"/>
              </w:rPr>
            </w:pPr>
            <w:r w:rsidRPr="00947101">
              <w:rPr>
                <w:rFonts w:cs="Calibri"/>
                <w:b/>
              </w:rPr>
              <w:lastRenderedPageBreak/>
              <w:t>4. Adatok az azonos elszámolható költségek vagy a csekély összegű támogatással azonos célú kockázatfinanszírozási célú intézkedés vonatkozásában nyújtott állami támogatásokra</w:t>
            </w:r>
          </w:p>
        </w:tc>
      </w:tr>
      <w:tr w:rsidR="005031A9" w:rsidTr="007A679E">
        <w:trPr>
          <w:trHeight w:val="3392"/>
        </w:trPr>
        <w:tc>
          <w:tcPr>
            <w:tcW w:w="715" w:type="dxa"/>
            <w:vMerge w:val="restart"/>
            <w:tcBorders>
              <w:top w:val="single" w:sz="4" w:space="0" w:color="auto"/>
              <w:left w:val="single" w:sz="4" w:space="0" w:color="auto"/>
              <w:bottom w:val="single" w:sz="4" w:space="0" w:color="auto"/>
              <w:right w:val="single" w:sz="4" w:space="0" w:color="auto"/>
            </w:tcBorders>
            <w:vAlign w:val="center"/>
            <w:hideMark/>
          </w:tcPr>
          <w:p w:rsidR="005031A9" w:rsidRPr="00343E8C" w:rsidRDefault="005031A9" w:rsidP="007A679E">
            <w:pPr>
              <w:spacing w:line="276" w:lineRule="auto"/>
              <w:jc w:val="center"/>
              <w:rPr>
                <w:rFonts w:eastAsia="Calibri" w:cs="Calibri"/>
                <w:b/>
                <w:sz w:val="22"/>
                <w:szCs w:val="22"/>
              </w:rPr>
            </w:pPr>
            <w:r w:rsidRPr="00343E8C">
              <w:rPr>
                <w:rFonts w:cs="Calibri"/>
                <w:b/>
                <w:sz w:val="22"/>
                <w:szCs w:val="22"/>
              </w:rPr>
              <w:t>Sor-szám</w:t>
            </w:r>
          </w:p>
        </w:tc>
        <w:tc>
          <w:tcPr>
            <w:tcW w:w="1259" w:type="dxa"/>
            <w:vMerge w:val="restart"/>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spacing w:line="276" w:lineRule="auto"/>
              <w:jc w:val="center"/>
              <w:rPr>
                <w:rFonts w:eastAsia="Calibri" w:cs="Calibri"/>
                <w:b/>
              </w:rPr>
            </w:pPr>
            <w:r w:rsidRPr="00947101">
              <w:rPr>
                <w:rFonts w:cs="Calibri"/>
                <w:b/>
              </w:rPr>
              <w:t>Támogatás jogalapja (uniós állami támogatási szabály)</w:t>
            </w:r>
          </w:p>
        </w:tc>
        <w:tc>
          <w:tcPr>
            <w:tcW w:w="1537" w:type="dxa"/>
            <w:vMerge w:val="restart"/>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spacing w:line="276" w:lineRule="auto"/>
              <w:jc w:val="center"/>
              <w:rPr>
                <w:rFonts w:eastAsia="Calibri" w:cs="Calibri"/>
                <w:b/>
              </w:rPr>
            </w:pPr>
            <w:r w:rsidRPr="00947101">
              <w:rPr>
                <w:rFonts w:cs="Calibri"/>
                <w:b/>
              </w:rPr>
              <w:t>Támogatást nyújtó szervezet</w:t>
            </w:r>
          </w:p>
        </w:tc>
        <w:tc>
          <w:tcPr>
            <w:tcW w:w="1816" w:type="dxa"/>
            <w:vMerge w:val="restart"/>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jc w:val="center"/>
              <w:rPr>
                <w:rFonts w:eastAsia="Calibri" w:cs="Calibri"/>
                <w:b/>
              </w:rPr>
            </w:pPr>
            <w:r w:rsidRPr="00947101">
              <w:rPr>
                <w:rFonts w:cs="Calibri"/>
                <w:b/>
              </w:rPr>
              <w:t>Támogatási kategória</w:t>
            </w:r>
          </w:p>
          <w:p w:rsidR="005031A9" w:rsidRPr="00947101" w:rsidRDefault="005031A9" w:rsidP="007A679E">
            <w:pPr>
              <w:spacing w:line="276" w:lineRule="auto"/>
              <w:jc w:val="center"/>
              <w:rPr>
                <w:rFonts w:eastAsia="Calibri" w:cs="Calibri"/>
                <w:b/>
              </w:rPr>
            </w:pPr>
            <w:r w:rsidRPr="00947101">
              <w:rPr>
                <w:rFonts w:cs="Calibri"/>
                <w:b/>
              </w:rPr>
              <w:t>(pl. regionális beruházási támogatás)</w:t>
            </w:r>
          </w:p>
        </w:tc>
        <w:tc>
          <w:tcPr>
            <w:tcW w:w="1677" w:type="dxa"/>
            <w:vMerge w:val="restart"/>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spacing w:line="276" w:lineRule="auto"/>
              <w:jc w:val="center"/>
              <w:rPr>
                <w:rFonts w:eastAsia="Calibri" w:cs="Calibri"/>
                <w:b/>
              </w:rPr>
            </w:pPr>
            <w:r w:rsidRPr="00947101">
              <w:rPr>
                <w:rFonts w:cs="Calibri"/>
                <w:b/>
              </w:rPr>
              <w:t>Kérelem benyújtásának dátuma</w:t>
            </w:r>
            <w:r w:rsidRPr="00947101">
              <w:rPr>
                <w:rStyle w:val="Lbjegyzet-hivatkozs"/>
                <w:rFonts w:cs="Calibri"/>
                <w:b/>
              </w:rPr>
              <w:footnoteReference w:id="6"/>
            </w:r>
          </w:p>
        </w:tc>
        <w:tc>
          <w:tcPr>
            <w:tcW w:w="1816" w:type="dxa"/>
            <w:vMerge w:val="restart"/>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spacing w:line="276" w:lineRule="auto"/>
              <w:jc w:val="center"/>
              <w:rPr>
                <w:rFonts w:eastAsia="Calibri" w:cs="Calibri"/>
                <w:b/>
              </w:rPr>
            </w:pPr>
            <w:r w:rsidRPr="00947101">
              <w:rPr>
                <w:rFonts w:cs="Calibri"/>
                <w:b/>
              </w:rPr>
              <w:t>Odaítélés dátuma</w:t>
            </w:r>
          </w:p>
        </w:tc>
        <w:tc>
          <w:tcPr>
            <w:tcW w:w="2236" w:type="dxa"/>
            <w:gridSpan w:val="2"/>
            <w:tcBorders>
              <w:top w:val="single" w:sz="4" w:space="0" w:color="auto"/>
              <w:left w:val="single" w:sz="4" w:space="0" w:color="auto"/>
              <w:bottom w:val="single" w:sz="4" w:space="0" w:color="auto"/>
              <w:right w:val="single" w:sz="4" w:space="0" w:color="auto"/>
            </w:tcBorders>
            <w:hideMark/>
          </w:tcPr>
          <w:p w:rsidR="005031A9" w:rsidRPr="00947101" w:rsidRDefault="005031A9" w:rsidP="007A679E">
            <w:pPr>
              <w:spacing w:after="200" w:line="276" w:lineRule="auto"/>
              <w:jc w:val="center"/>
              <w:rPr>
                <w:rFonts w:eastAsia="Calibri" w:cs="Calibri"/>
                <w:b/>
              </w:rPr>
            </w:pPr>
            <w:r w:rsidRPr="00947101">
              <w:rPr>
                <w:rFonts w:cs="Calibri"/>
                <w:b/>
              </w:rPr>
              <w:t>Azonos elszámolható</w:t>
            </w:r>
            <w:r>
              <w:rPr>
                <w:rFonts w:cs="Calibri"/>
                <w:b/>
              </w:rPr>
              <w:t xml:space="preserve"> költségek teljes összege jelen</w:t>
            </w:r>
            <w:r w:rsidRPr="00947101">
              <w:rPr>
                <w:rFonts w:cs="Calibri"/>
                <w:b/>
              </w:rPr>
              <w:t>értéken</w:t>
            </w:r>
          </w:p>
        </w:tc>
        <w:tc>
          <w:tcPr>
            <w:tcW w:w="2098" w:type="dxa"/>
            <w:gridSpan w:val="2"/>
            <w:tcBorders>
              <w:top w:val="single" w:sz="4" w:space="0" w:color="auto"/>
              <w:left w:val="single" w:sz="4" w:space="0" w:color="auto"/>
              <w:bottom w:val="single" w:sz="4" w:space="0" w:color="auto"/>
              <w:right w:val="single" w:sz="4" w:space="0" w:color="auto"/>
            </w:tcBorders>
            <w:hideMark/>
          </w:tcPr>
          <w:p w:rsidR="005031A9" w:rsidRPr="00947101" w:rsidRDefault="005031A9" w:rsidP="007A679E">
            <w:pPr>
              <w:spacing w:line="276" w:lineRule="auto"/>
              <w:jc w:val="center"/>
              <w:rPr>
                <w:rFonts w:eastAsia="Calibri" w:cs="Calibri"/>
                <w:b/>
              </w:rPr>
            </w:pPr>
            <w:r>
              <w:rPr>
                <w:rFonts w:cs="Calibri"/>
                <w:b/>
              </w:rPr>
              <w:t xml:space="preserve">Azonos </w:t>
            </w:r>
            <w:proofErr w:type="spellStart"/>
            <w:r>
              <w:rPr>
                <w:rFonts w:cs="Calibri"/>
                <w:b/>
              </w:rPr>
              <w:t>kockázatfinan-szíro</w:t>
            </w:r>
            <w:r w:rsidRPr="00947101">
              <w:rPr>
                <w:rFonts w:cs="Calibri"/>
                <w:b/>
              </w:rPr>
              <w:t>zási</w:t>
            </w:r>
            <w:proofErr w:type="spellEnd"/>
            <w:r w:rsidRPr="00947101">
              <w:rPr>
                <w:rFonts w:cs="Calibri"/>
                <w:b/>
              </w:rPr>
              <w:t xml:space="preserve"> célú intézkedés vonatkozásában nyújtott állami támogatás bruttó támogatástartalma / azonos elszámolható költségek vonatkozásában nyújtott állami támogatás bruttó támogatástartalma</w:t>
            </w:r>
            <w:r w:rsidRPr="00947101">
              <w:rPr>
                <w:rStyle w:val="Lbjegyzet-hivatkozs"/>
                <w:rFonts w:cs="Calibri"/>
                <w:b/>
              </w:rPr>
              <w:footnoteReference w:id="7"/>
            </w:r>
          </w:p>
        </w:tc>
        <w:tc>
          <w:tcPr>
            <w:tcW w:w="1398" w:type="dxa"/>
            <w:vMerge w:val="restart"/>
            <w:tcBorders>
              <w:top w:val="single" w:sz="4" w:space="0" w:color="auto"/>
              <w:left w:val="single" w:sz="4" w:space="0" w:color="auto"/>
              <w:bottom w:val="single" w:sz="4" w:space="0" w:color="auto"/>
              <w:right w:val="single" w:sz="4" w:space="0" w:color="auto"/>
            </w:tcBorders>
            <w:hideMark/>
          </w:tcPr>
          <w:p w:rsidR="005031A9" w:rsidRPr="00947101" w:rsidRDefault="005031A9" w:rsidP="007A679E">
            <w:pPr>
              <w:spacing w:line="276" w:lineRule="auto"/>
              <w:jc w:val="center"/>
              <w:rPr>
                <w:rFonts w:eastAsia="Calibri" w:cs="Calibri"/>
                <w:b/>
              </w:rPr>
            </w:pPr>
            <w:r w:rsidRPr="00947101">
              <w:rPr>
                <w:rFonts w:cs="Calibri"/>
                <w:b/>
                <w:color w:val="000000"/>
              </w:rPr>
              <w:t xml:space="preserve">Maximális támogatási </w:t>
            </w:r>
            <w:proofErr w:type="spellStart"/>
            <w:r w:rsidRPr="00947101">
              <w:rPr>
                <w:rFonts w:cs="Calibri"/>
                <w:b/>
                <w:color w:val="000000"/>
              </w:rPr>
              <w:t>intezitás</w:t>
            </w:r>
            <w:proofErr w:type="spellEnd"/>
            <w:r w:rsidRPr="00947101">
              <w:rPr>
                <w:rFonts w:cs="Calibri"/>
                <w:b/>
                <w:color w:val="000000"/>
              </w:rPr>
              <w:t xml:space="preserve"> </w:t>
            </w:r>
            <w:r w:rsidRPr="00947101">
              <w:rPr>
                <w:rFonts w:cs="Calibri"/>
                <w:b/>
              </w:rPr>
              <w:t>(</w:t>
            </w:r>
            <w:r w:rsidRPr="00947101">
              <w:rPr>
                <w:rFonts w:cs="Calibri"/>
                <w:b/>
                <w:i/>
              </w:rPr>
              <w:t>%</w:t>
            </w:r>
            <w:r w:rsidRPr="00947101">
              <w:rPr>
                <w:rFonts w:cs="Calibri"/>
                <w:b/>
              </w:rPr>
              <w:t>) vagy maximális támogatási összeg</w:t>
            </w:r>
          </w:p>
        </w:tc>
      </w:tr>
      <w:tr w:rsidR="005031A9" w:rsidTr="007A679E">
        <w:trPr>
          <w:trHeight w:val="77"/>
        </w:trPr>
        <w:tc>
          <w:tcPr>
            <w:tcW w:w="715" w:type="dxa"/>
            <w:vMerge/>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p>
        </w:tc>
        <w:tc>
          <w:tcPr>
            <w:tcW w:w="1259" w:type="dxa"/>
            <w:vMerge/>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p>
        </w:tc>
        <w:tc>
          <w:tcPr>
            <w:tcW w:w="1537" w:type="dxa"/>
            <w:vMerge/>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p>
        </w:tc>
        <w:tc>
          <w:tcPr>
            <w:tcW w:w="1816" w:type="dxa"/>
            <w:vMerge/>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p>
        </w:tc>
        <w:tc>
          <w:tcPr>
            <w:tcW w:w="1677" w:type="dxa"/>
            <w:vMerge/>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p>
        </w:tc>
        <w:tc>
          <w:tcPr>
            <w:tcW w:w="1816" w:type="dxa"/>
            <w:vMerge/>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p>
        </w:tc>
        <w:tc>
          <w:tcPr>
            <w:tcW w:w="1115" w:type="dxa"/>
            <w:tcBorders>
              <w:top w:val="single" w:sz="4" w:space="0" w:color="auto"/>
              <w:left w:val="single" w:sz="4" w:space="0" w:color="auto"/>
              <w:bottom w:val="single" w:sz="4" w:space="0" w:color="auto"/>
              <w:right w:val="single" w:sz="4" w:space="0" w:color="auto"/>
            </w:tcBorders>
            <w:hideMark/>
          </w:tcPr>
          <w:p w:rsidR="005031A9" w:rsidRPr="00947101" w:rsidRDefault="005031A9" w:rsidP="007A679E">
            <w:pPr>
              <w:spacing w:line="276" w:lineRule="auto"/>
              <w:jc w:val="center"/>
              <w:rPr>
                <w:rFonts w:eastAsia="Calibri" w:cs="Calibri"/>
                <w:b/>
              </w:rPr>
            </w:pPr>
            <w:r w:rsidRPr="00947101">
              <w:rPr>
                <w:rFonts w:cs="Calibri"/>
                <w:b/>
              </w:rPr>
              <w:t>Forint</w:t>
            </w:r>
          </w:p>
        </w:tc>
        <w:tc>
          <w:tcPr>
            <w:tcW w:w="1121" w:type="dxa"/>
            <w:tcBorders>
              <w:top w:val="single" w:sz="4" w:space="0" w:color="auto"/>
              <w:left w:val="single" w:sz="4" w:space="0" w:color="auto"/>
              <w:bottom w:val="single" w:sz="4" w:space="0" w:color="auto"/>
              <w:right w:val="single" w:sz="4" w:space="0" w:color="auto"/>
            </w:tcBorders>
            <w:hideMark/>
          </w:tcPr>
          <w:p w:rsidR="005031A9" w:rsidRPr="00947101" w:rsidRDefault="005031A9" w:rsidP="007A679E">
            <w:pPr>
              <w:spacing w:line="276" w:lineRule="auto"/>
              <w:jc w:val="center"/>
              <w:rPr>
                <w:rFonts w:eastAsia="Calibri" w:cs="Calibri"/>
                <w:b/>
              </w:rPr>
            </w:pPr>
            <w:r w:rsidRPr="00947101">
              <w:rPr>
                <w:rFonts w:cs="Calibri"/>
                <w:b/>
              </w:rPr>
              <w:t>Euró</w:t>
            </w:r>
          </w:p>
        </w:tc>
        <w:tc>
          <w:tcPr>
            <w:tcW w:w="1396" w:type="dxa"/>
            <w:tcBorders>
              <w:top w:val="single" w:sz="4" w:space="0" w:color="auto"/>
              <w:left w:val="single" w:sz="4" w:space="0" w:color="auto"/>
              <w:bottom w:val="single" w:sz="4" w:space="0" w:color="auto"/>
              <w:right w:val="single" w:sz="4" w:space="0" w:color="auto"/>
            </w:tcBorders>
            <w:hideMark/>
          </w:tcPr>
          <w:p w:rsidR="005031A9" w:rsidRPr="00947101" w:rsidRDefault="005031A9" w:rsidP="007A679E">
            <w:pPr>
              <w:spacing w:line="276" w:lineRule="auto"/>
              <w:jc w:val="center"/>
              <w:rPr>
                <w:rFonts w:eastAsia="Calibri" w:cs="Calibri"/>
                <w:b/>
              </w:rPr>
            </w:pPr>
            <w:r w:rsidRPr="00947101">
              <w:rPr>
                <w:rFonts w:cs="Calibri"/>
                <w:b/>
              </w:rPr>
              <w:t>Forint</w:t>
            </w:r>
          </w:p>
        </w:tc>
        <w:tc>
          <w:tcPr>
            <w:tcW w:w="702" w:type="dxa"/>
            <w:tcBorders>
              <w:top w:val="single" w:sz="4" w:space="0" w:color="auto"/>
              <w:left w:val="single" w:sz="4" w:space="0" w:color="auto"/>
              <w:bottom w:val="single" w:sz="4" w:space="0" w:color="auto"/>
              <w:right w:val="single" w:sz="4" w:space="0" w:color="auto"/>
            </w:tcBorders>
            <w:hideMark/>
          </w:tcPr>
          <w:p w:rsidR="005031A9" w:rsidRPr="00947101" w:rsidRDefault="005031A9" w:rsidP="007A679E">
            <w:pPr>
              <w:spacing w:line="276" w:lineRule="auto"/>
              <w:jc w:val="center"/>
              <w:rPr>
                <w:rFonts w:eastAsia="Calibri" w:cs="Calibri"/>
                <w:b/>
              </w:rPr>
            </w:pPr>
            <w:r w:rsidRPr="00343E8C">
              <w:rPr>
                <w:rFonts w:cs="Calibri"/>
                <w:b/>
                <w:sz w:val="22"/>
                <w:szCs w:val="22"/>
              </w:rPr>
              <w:t>Euró</w:t>
            </w:r>
            <w:r w:rsidRPr="00947101">
              <w:rPr>
                <w:rStyle w:val="Lbjegyzet-hivatkozs"/>
                <w:rFonts w:cs="Calibri"/>
                <w:b/>
              </w:rPr>
              <w:footnoteReference w:id="8"/>
            </w:r>
          </w:p>
        </w:tc>
        <w:tc>
          <w:tcPr>
            <w:tcW w:w="1398" w:type="dxa"/>
            <w:vMerge/>
            <w:tcBorders>
              <w:top w:val="single" w:sz="4" w:space="0" w:color="auto"/>
              <w:left w:val="single" w:sz="4" w:space="0" w:color="auto"/>
              <w:bottom w:val="single" w:sz="4" w:space="0" w:color="auto"/>
              <w:right w:val="single" w:sz="4" w:space="0" w:color="auto"/>
            </w:tcBorders>
            <w:vAlign w:val="center"/>
            <w:hideMark/>
          </w:tcPr>
          <w:p w:rsidR="005031A9" w:rsidRPr="00947101" w:rsidRDefault="005031A9" w:rsidP="007A679E">
            <w:pPr>
              <w:rPr>
                <w:rFonts w:eastAsia="Calibri" w:cs="Calibri"/>
                <w:b/>
              </w:rPr>
            </w:pPr>
          </w:p>
        </w:tc>
      </w:tr>
      <w:tr w:rsidR="005031A9" w:rsidTr="007A679E">
        <w:trPr>
          <w:trHeight w:val="1269"/>
        </w:trPr>
        <w:tc>
          <w:tcPr>
            <w:tcW w:w="715"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spacing w:line="276" w:lineRule="auto"/>
              <w:rPr>
                <w:rFonts w:eastAsia="Calibri" w:cs="Calibri"/>
              </w:rPr>
            </w:pPr>
          </w:p>
        </w:tc>
        <w:tc>
          <w:tcPr>
            <w:tcW w:w="1259"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spacing w:line="276" w:lineRule="auto"/>
              <w:jc w:val="center"/>
              <w:rPr>
                <w:rFonts w:eastAsia="Calibri" w:cs="Calibri"/>
              </w:rPr>
            </w:pPr>
          </w:p>
        </w:tc>
        <w:tc>
          <w:tcPr>
            <w:tcW w:w="1537"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spacing w:line="276" w:lineRule="auto"/>
              <w:jc w:val="center"/>
              <w:rPr>
                <w:rFonts w:eastAsia="Calibri" w:cs="Calibri"/>
              </w:rPr>
            </w:pPr>
          </w:p>
        </w:tc>
        <w:tc>
          <w:tcPr>
            <w:tcW w:w="1816"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spacing w:line="276" w:lineRule="auto"/>
              <w:jc w:val="center"/>
              <w:rPr>
                <w:rFonts w:eastAsia="Calibri" w:cs="Calibri"/>
              </w:rPr>
            </w:pPr>
          </w:p>
        </w:tc>
        <w:tc>
          <w:tcPr>
            <w:tcW w:w="1677"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spacing w:line="276" w:lineRule="auto"/>
              <w:jc w:val="center"/>
              <w:rPr>
                <w:rFonts w:eastAsia="Calibri" w:cs="Calibri"/>
              </w:rPr>
            </w:pPr>
          </w:p>
        </w:tc>
        <w:tc>
          <w:tcPr>
            <w:tcW w:w="1816"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spacing w:line="276" w:lineRule="auto"/>
              <w:jc w:val="center"/>
              <w:rPr>
                <w:rFonts w:eastAsia="Calibri" w:cs="Calibri"/>
              </w:rPr>
            </w:pPr>
          </w:p>
        </w:tc>
        <w:tc>
          <w:tcPr>
            <w:tcW w:w="1115"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spacing w:line="276" w:lineRule="auto"/>
              <w:jc w:val="center"/>
              <w:rPr>
                <w:rFonts w:eastAsia="Calibri" w:cs="Calibri"/>
              </w:rPr>
            </w:pPr>
          </w:p>
        </w:tc>
        <w:tc>
          <w:tcPr>
            <w:tcW w:w="1121"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spacing w:line="276" w:lineRule="auto"/>
              <w:jc w:val="center"/>
              <w:rPr>
                <w:rFonts w:eastAsia="Calibri" w:cs="Calibri"/>
              </w:rPr>
            </w:pPr>
          </w:p>
        </w:tc>
        <w:tc>
          <w:tcPr>
            <w:tcW w:w="1396"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spacing w:line="276" w:lineRule="auto"/>
              <w:jc w:val="center"/>
              <w:rPr>
                <w:rFonts w:eastAsia="Calibri" w:cs="Calibri"/>
              </w:rPr>
            </w:pPr>
          </w:p>
        </w:tc>
        <w:tc>
          <w:tcPr>
            <w:tcW w:w="702"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spacing w:line="276" w:lineRule="auto"/>
              <w:jc w:val="center"/>
              <w:rPr>
                <w:rFonts w:eastAsia="Calibri" w:cs="Calibri"/>
              </w:rPr>
            </w:pPr>
          </w:p>
        </w:tc>
        <w:tc>
          <w:tcPr>
            <w:tcW w:w="1398" w:type="dxa"/>
            <w:tcBorders>
              <w:top w:val="single" w:sz="4" w:space="0" w:color="auto"/>
              <w:left w:val="single" w:sz="4" w:space="0" w:color="auto"/>
              <w:bottom w:val="single" w:sz="4" w:space="0" w:color="auto"/>
              <w:right w:val="single" w:sz="4" w:space="0" w:color="auto"/>
            </w:tcBorders>
          </w:tcPr>
          <w:p w:rsidR="005031A9" w:rsidRPr="00947101" w:rsidRDefault="005031A9" w:rsidP="007A679E">
            <w:pPr>
              <w:spacing w:line="276" w:lineRule="auto"/>
              <w:jc w:val="center"/>
              <w:rPr>
                <w:rFonts w:eastAsia="Calibri" w:cs="Calibri"/>
              </w:rPr>
            </w:pPr>
          </w:p>
        </w:tc>
      </w:tr>
    </w:tbl>
    <w:p w:rsidR="005031A9" w:rsidRPr="00947101" w:rsidRDefault="005031A9" w:rsidP="005031A9">
      <w:pPr>
        <w:jc w:val="both"/>
        <w:rPr>
          <w:rFonts w:cs="Calibri"/>
        </w:rPr>
      </w:pPr>
    </w:p>
    <w:p w:rsidR="005031A9" w:rsidRPr="00947101" w:rsidRDefault="005031A9" w:rsidP="005031A9">
      <w:pPr>
        <w:jc w:val="both"/>
        <w:rPr>
          <w:rFonts w:cs="Calibri"/>
        </w:rPr>
      </w:pPr>
    </w:p>
    <w:p w:rsidR="005031A9" w:rsidRPr="00947101" w:rsidRDefault="005031A9" w:rsidP="005031A9">
      <w:pPr>
        <w:jc w:val="both"/>
        <w:rPr>
          <w:rFonts w:cs="Calibri"/>
        </w:rPr>
      </w:pPr>
    </w:p>
    <w:p w:rsidR="005031A9" w:rsidRDefault="005031A9" w:rsidP="005031A9">
      <w:pPr>
        <w:jc w:val="both"/>
        <w:rPr>
          <w:rFonts w:cs="Calibri"/>
        </w:rPr>
        <w:sectPr w:rsidR="005031A9" w:rsidSect="00EC3E4C">
          <w:headerReference w:type="even" r:id="rId7"/>
          <w:headerReference w:type="default" r:id="rId8"/>
          <w:footerReference w:type="even" r:id="rId9"/>
          <w:footerReference w:type="default" r:id="rId10"/>
          <w:headerReference w:type="first" r:id="rId11"/>
          <w:footerReference w:type="first" r:id="rId12"/>
          <w:pgSz w:w="15840" w:h="12240" w:orient="landscape"/>
          <w:pgMar w:top="1247" w:right="794" w:bottom="1247" w:left="1134" w:header="709" w:footer="709" w:gutter="0"/>
          <w:cols w:space="708"/>
          <w:docGrid w:linePitch="360"/>
        </w:sectPr>
      </w:pPr>
    </w:p>
    <w:p w:rsidR="005031A9" w:rsidRPr="00947101" w:rsidRDefault="005031A9" w:rsidP="005031A9">
      <w:pPr>
        <w:jc w:val="both"/>
        <w:rPr>
          <w:rFonts w:cs="Calibri"/>
        </w:rPr>
      </w:pPr>
    </w:p>
    <w:p w:rsidR="005031A9" w:rsidRPr="00947101" w:rsidRDefault="005031A9" w:rsidP="005031A9">
      <w:pPr>
        <w:jc w:val="both"/>
        <w:rPr>
          <w:rFonts w:cs="Calibri"/>
        </w:rPr>
      </w:pPr>
    </w:p>
    <w:p w:rsidR="005031A9" w:rsidRPr="00947101" w:rsidRDefault="005031A9" w:rsidP="005031A9">
      <w:pPr>
        <w:jc w:val="both"/>
        <w:rPr>
          <w:rFonts w:cs="Calibri"/>
        </w:rPr>
      </w:pPr>
    </w:p>
    <w:p w:rsidR="005031A9" w:rsidRPr="00947101" w:rsidRDefault="005031A9" w:rsidP="005031A9">
      <w:pPr>
        <w:jc w:val="both"/>
        <w:rPr>
          <w:rFonts w:cs="Calibri"/>
        </w:rPr>
      </w:pPr>
    </w:p>
    <w:p w:rsidR="005031A9" w:rsidRPr="00947101" w:rsidRDefault="005031A9" w:rsidP="005031A9">
      <w:pPr>
        <w:jc w:val="both"/>
        <w:rPr>
          <w:rFonts w:eastAsia="Calibri" w:cs="Calibri"/>
        </w:rPr>
      </w:pPr>
      <w:r w:rsidRPr="00947101">
        <w:rPr>
          <w:rFonts w:cs="Calibri"/>
        </w:rPr>
        <w:t>Nyilatkozom, hogy a kedvezményezett aláírásra jogosult képviselője vagyok, és a fent megadott adatok helyesek.</w:t>
      </w:r>
    </w:p>
    <w:p w:rsidR="005031A9" w:rsidRPr="00947101" w:rsidRDefault="005031A9" w:rsidP="005031A9">
      <w:pPr>
        <w:jc w:val="both"/>
        <w:rPr>
          <w:rFonts w:cs="Calibri"/>
        </w:rPr>
      </w:pPr>
    </w:p>
    <w:p w:rsidR="005031A9" w:rsidRPr="00947101" w:rsidRDefault="005031A9" w:rsidP="005031A9">
      <w:pPr>
        <w:jc w:val="both"/>
        <w:rPr>
          <w:rFonts w:cs="Calibri"/>
        </w:rPr>
      </w:pPr>
      <w:r w:rsidRPr="00947101">
        <w:rPr>
          <w:rFonts w:cs="Calibri"/>
        </w:rPr>
        <w:t>Hozzájárulok ahhoz, hogy a fenti adatokat a tárgyban illetékes szerveknek az adatkezelő átadja.</w:t>
      </w:r>
    </w:p>
    <w:p w:rsidR="005031A9" w:rsidRDefault="005031A9" w:rsidP="005031A9">
      <w:pPr>
        <w:jc w:val="both"/>
        <w:rPr>
          <w:rFonts w:ascii="Calibri" w:hAnsi="Calibri" w:cs="Calibri"/>
        </w:rPr>
      </w:pPr>
    </w:p>
    <w:p w:rsidR="005031A9" w:rsidRDefault="005031A9" w:rsidP="005031A9">
      <w:pPr>
        <w:jc w:val="both"/>
        <w:rPr>
          <w:rFonts w:cs="Calibri"/>
        </w:rPr>
      </w:pPr>
      <w:r>
        <w:rPr>
          <w:rFonts w:cs="Calibri"/>
        </w:rPr>
        <w:t>Tudomásul veszem, hogy amennyiben a nyilatkozat kelte és a támogatás odaítélése</w:t>
      </w:r>
      <w:r>
        <w:rPr>
          <w:rStyle w:val="Lbjegyzet-hivatkozs"/>
          <w:rFonts w:cs="Calibri"/>
        </w:rPr>
        <w:footnoteReference w:id="9"/>
      </w:r>
      <w:r>
        <w:rPr>
          <w:rFonts w:cs="Calibri"/>
        </w:rPr>
        <w:t xml:space="preserve"> közötti időszakban egyéb csekély összegű vagy a támogatáshalmozás szempontjából figyelembe veendő más támogatást ítélnek oda a kedvezményezett számára, a kedvezményezett erről haladéktalanul – még a jelen nyilatkozat szerinti támogatás odaítélése előtt – értesíteni köteles a támogatást nyújtót, és köteles megfelelően módosított adattartalommal újból kiállítani a jelen nyilatkozatot.</w:t>
      </w:r>
    </w:p>
    <w:p w:rsidR="005031A9" w:rsidRPr="00947101" w:rsidRDefault="005031A9" w:rsidP="005031A9">
      <w:pPr>
        <w:jc w:val="both"/>
        <w:rPr>
          <w:rFonts w:cs="Calibri"/>
        </w:rPr>
      </w:pPr>
    </w:p>
    <w:p w:rsidR="005031A9" w:rsidRPr="00947101" w:rsidRDefault="005031A9" w:rsidP="005031A9">
      <w:pPr>
        <w:rPr>
          <w:rFonts w:cs="Calibri"/>
        </w:rPr>
      </w:pPr>
      <w:r w:rsidRPr="00947101">
        <w:rPr>
          <w:rFonts w:cs="Calibri"/>
        </w:rPr>
        <w:t xml:space="preserve">Kelt:  </w:t>
      </w:r>
    </w:p>
    <w:p w:rsidR="005031A9" w:rsidRPr="00947101" w:rsidRDefault="005031A9" w:rsidP="005031A9">
      <w:pPr>
        <w:rPr>
          <w:rFonts w:cs="Calibri"/>
        </w:rPr>
      </w:pPr>
    </w:p>
    <w:p w:rsidR="005031A9" w:rsidRPr="00947101" w:rsidRDefault="005031A9" w:rsidP="005031A9">
      <w:pPr>
        <w:rPr>
          <w:rFonts w:cs="Calibri"/>
        </w:rPr>
      </w:pPr>
    </w:p>
    <w:p w:rsidR="005031A9" w:rsidRPr="00947101" w:rsidRDefault="005031A9" w:rsidP="005031A9">
      <w:pPr>
        <w:rPr>
          <w:rFonts w:cs="Calibri"/>
        </w:rPr>
      </w:pPr>
      <w:r w:rsidRPr="00947101">
        <w:rPr>
          <w:rFonts w:cs="Calibri"/>
        </w:rPr>
        <w:tab/>
      </w:r>
      <w:r w:rsidRPr="00947101">
        <w:rPr>
          <w:rFonts w:cs="Calibri"/>
        </w:rPr>
        <w:tab/>
      </w:r>
      <w:r w:rsidRPr="00947101">
        <w:rPr>
          <w:rFonts w:cs="Calibri"/>
        </w:rPr>
        <w:tab/>
      </w:r>
      <w:r w:rsidRPr="00947101">
        <w:rPr>
          <w:rFonts w:cs="Calibri"/>
        </w:rPr>
        <w:tab/>
      </w:r>
      <w:r w:rsidRPr="00947101">
        <w:rPr>
          <w:rFonts w:cs="Calibri"/>
        </w:rPr>
        <w:tab/>
        <w:t xml:space="preserve">                   ……………………………..</w:t>
      </w:r>
      <w:r w:rsidRPr="00947101">
        <w:rPr>
          <w:rFonts w:cs="Calibri"/>
        </w:rPr>
        <w:tab/>
      </w:r>
    </w:p>
    <w:p w:rsidR="005031A9" w:rsidRPr="00947101" w:rsidRDefault="005031A9" w:rsidP="005031A9">
      <w:pPr>
        <w:rPr>
          <w:rFonts w:cs="Calibri"/>
        </w:rPr>
      </w:pPr>
      <w:r w:rsidRPr="00947101">
        <w:rPr>
          <w:rFonts w:cs="Calibri"/>
        </w:rPr>
        <w:tab/>
      </w:r>
      <w:r w:rsidRPr="00947101">
        <w:rPr>
          <w:rFonts w:cs="Calibri"/>
        </w:rPr>
        <w:tab/>
      </w:r>
      <w:r w:rsidRPr="00947101">
        <w:rPr>
          <w:rFonts w:cs="Calibri"/>
        </w:rPr>
        <w:tab/>
      </w:r>
      <w:r w:rsidRPr="00947101">
        <w:rPr>
          <w:rFonts w:cs="Calibri"/>
        </w:rPr>
        <w:tab/>
      </w:r>
      <w:r w:rsidRPr="00947101">
        <w:rPr>
          <w:rFonts w:cs="Calibri"/>
        </w:rPr>
        <w:tab/>
        <w:t xml:space="preserve">         </w:t>
      </w:r>
      <w:r w:rsidRPr="00947101">
        <w:rPr>
          <w:rFonts w:cs="Calibri"/>
        </w:rPr>
        <w:tab/>
        <w:t xml:space="preserve">       Kedvezményezett</w:t>
      </w:r>
    </w:p>
    <w:p w:rsidR="005031A9" w:rsidRPr="00947101" w:rsidRDefault="005031A9" w:rsidP="005031A9">
      <w:pPr>
        <w:ind w:left="4248"/>
        <w:rPr>
          <w:rFonts w:cs="Calibri"/>
        </w:rPr>
      </w:pPr>
      <w:r w:rsidRPr="00947101">
        <w:rPr>
          <w:rFonts w:cs="Calibri"/>
        </w:rPr>
        <w:t xml:space="preserve">        (aláírás, pecsét)</w:t>
      </w:r>
    </w:p>
    <w:p w:rsidR="005031A9" w:rsidRPr="00947101" w:rsidRDefault="005031A9" w:rsidP="005031A9">
      <w:pPr>
        <w:rPr>
          <w:rFonts w:cs="Calibri"/>
        </w:rPr>
      </w:pPr>
    </w:p>
    <w:p w:rsidR="005031A9" w:rsidRPr="00947101" w:rsidRDefault="005031A9" w:rsidP="005031A9">
      <w:pPr>
        <w:rPr>
          <w:rFonts w:ascii="Book Antiqua" w:hAnsi="Book Antiqua"/>
          <w:b/>
          <w:color w:val="000000"/>
          <w:sz w:val="28"/>
          <w:szCs w:val="28"/>
        </w:rPr>
      </w:pPr>
      <w:r w:rsidRPr="00947101">
        <w:rPr>
          <w:rFonts w:ascii="Book Antiqua" w:hAnsi="Book Antiqua"/>
          <w:b/>
          <w:color w:val="000000"/>
          <w:sz w:val="28"/>
          <w:szCs w:val="28"/>
        </w:rPr>
        <w:br w:type="page"/>
      </w:r>
    </w:p>
    <w:p w:rsidR="005031A9" w:rsidRPr="00947101" w:rsidRDefault="005031A9" w:rsidP="005031A9">
      <w:pPr>
        <w:jc w:val="center"/>
        <w:rPr>
          <w:rFonts w:ascii="Book Antiqua" w:hAnsi="Book Antiqua"/>
          <w:b/>
          <w:color w:val="000000"/>
          <w:sz w:val="28"/>
          <w:szCs w:val="28"/>
        </w:rPr>
      </w:pPr>
      <w:r w:rsidRPr="00947101">
        <w:rPr>
          <w:rFonts w:ascii="Book Antiqua" w:hAnsi="Book Antiqua"/>
          <w:b/>
          <w:color w:val="000000"/>
          <w:sz w:val="28"/>
          <w:szCs w:val="28"/>
        </w:rPr>
        <w:lastRenderedPageBreak/>
        <w:t>Útmutató</w:t>
      </w:r>
    </w:p>
    <w:p w:rsidR="005031A9" w:rsidRPr="00947101" w:rsidRDefault="005031A9" w:rsidP="005031A9">
      <w:pPr>
        <w:jc w:val="center"/>
        <w:rPr>
          <w:rFonts w:ascii="Book Antiqua" w:hAnsi="Book Antiqua"/>
          <w:b/>
          <w:color w:val="000000"/>
          <w:sz w:val="28"/>
          <w:szCs w:val="28"/>
        </w:rPr>
      </w:pPr>
    </w:p>
    <w:p w:rsidR="005031A9" w:rsidRPr="00947101" w:rsidRDefault="005031A9" w:rsidP="005031A9">
      <w:pPr>
        <w:shd w:val="clear" w:color="auto" w:fill="FFFFFF"/>
        <w:spacing w:after="300" w:line="300" w:lineRule="atLeast"/>
        <w:rPr>
          <w:rFonts w:ascii="Book Antiqua" w:hAnsi="Book Antiqua" w:cs="Calibri"/>
          <w:i/>
          <w:color w:val="000000"/>
        </w:rPr>
      </w:pPr>
      <w:r w:rsidRPr="00947101">
        <w:rPr>
          <w:rFonts w:ascii="Book Antiqua" w:hAnsi="Book Antiqua" w:cs="Arial"/>
          <w:color w:val="000000"/>
          <w:lang w:eastAsia="hu-HU"/>
        </w:rPr>
        <w:t>Az 1407/2013/EU bizottsági rendelet</w:t>
      </w:r>
      <w:r w:rsidRPr="00947101">
        <w:rPr>
          <w:rStyle w:val="Lbjegyzet-hivatkozs"/>
          <w:rFonts w:ascii="Book Antiqua" w:hAnsi="Book Antiqua" w:cs="Arial"/>
          <w:color w:val="000000"/>
          <w:lang w:eastAsia="hu-HU"/>
        </w:rPr>
        <w:footnoteReference w:id="10"/>
      </w:r>
      <w:r w:rsidRPr="00947101">
        <w:rPr>
          <w:rFonts w:ascii="Book Antiqua" w:hAnsi="Book Antiqua" w:cs="Arial"/>
          <w:color w:val="000000"/>
          <w:lang w:eastAsia="hu-HU"/>
        </w:rPr>
        <w:t xml:space="preserve"> szerinti, egy és ugyanazon vállalkozás részére a folyó pénzügyi évben, valamint az azt megelőző két pénzügyi év során az 1407/2013/EU bizottsági rendelet alapján odaítélt csekély összegű támogatások bruttó támogatástartalma tagállamonként nem haladhatja meg a </w:t>
      </w:r>
      <w:r w:rsidRPr="00947101">
        <w:rPr>
          <w:rFonts w:ascii="Book Antiqua" w:hAnsi="Book Antiqua" w:cs="Arial"/>
          <w:b/>
          <w:color w:val="000000"/>
          <w:lang w:eastAsia="hu-HU"/>
        </w:rPr>
        <w:t>200.000 eurónak</w:t>
      </w:r>
      <w:r w:rsidRPr="00947101">
        <w:rPr>
          <w:rFonts w:ascii="Book Antiqua" w:hAnsi="Book Antiqua" w:cs="Arial"/>
          <w:color w:val="000000"/>
          <w:lang w:eastAsia="hu-HU"/>
        </w:rPr>
        <w:t xml:space="preserve">, közúti kereskedelmi árufuvarozást ellenszolgáltatás fejében végző vállalkozások esetében a </w:t>
      </w:r>
      <w:r w:rsidRPr="00947101">
        <w:rPr>
          <w:rFonts w:ascii="Book Antiqua" w:hAnsi="Book Antiqua" w:cs="Arial"/>
          <w:b/>
          <w:color w:val="000000"/>
          <w:lang w:eastAsia="hu-HU"/>
        </w:rPr>
        <w:t>100.000 eurónak</w:t>
      </w:r>
      <w:r w:rsidRPr="00947101">
        <w:rPr>
          <w:rFonts w:ascii="Book Antiqua" w:hAnsi="Book Antiqua" w:cs="Arial"/>
          <w:color w:val="000000"/>
          <w:lang w:eastAsia="hu-HU"/>
        </w:rPr>
        <w:t xml:space="preserve"> megfelelő forintösszeget</w:t>
      </w:r>
      <w:r w:rsidRPr="00947101">
        <w:rPr>
          <w:rStyle w:val="Lbjegyzet-hivatkozs"/>
          <w:rFonts w:ascii="Book Antiqua" w:hAnsi="Book Antiqua" w:cs="Arial"/>
          <w:color w:val="000000"/>
          <w:lang w:eastAsia="hu-HU"/>
        </w:rPr>
        <w:footnoteReference w:id="11"/>
      </w:r>
      <w:r w:rsidRPr="00947101">
        <w:rPr>
          <w:rFonts w:ascii="Book Antiqua" w:hAnsi="Book Antiqua" w:cs="Arial"/>
          <w:color w:val="000000"/>
          <w:lang w:eastAsia="hu-HU"/>
        </w:rPr>
        <w:t>, figyelemmel az egyesülésre valamint a szétválásra vonatkozó szabályokra</w:t>
      </w:r>
      <w:r w:rsidRPr="00947101">
        <w:rPr>
          <w:rStyle w:val="Lbjegyzet-hivatkozs"/>
          <w:rFonts w:ascii="Book Antiqua" w:hAnsi="Book Antiqua" w:cs="Arial"/>
          <w:color w:val="000000"/>
          <w:lang w:eastAsia="hu-HU"/>
        </w:rPr>
        <w:footnoteReference w:id="12"/>
      </w:r>
      <w:r w:rsidRPr="00947101">
        <w:rPr>
          <w:rFonts w:ascii="Book Antiqua" w:hAnsi="Book Antiqua" w:cs="Arial"/>
          <w:color w:val="000000"/>
          <w:lang w:eastAsia="hu-HU"/>
        </w:rPr>
        <w:t xml:space="preserve"> is.</w:t>
      </w:r>
      <w:r w:rsidRPr="00947101">
        <w:rPr>
          <w:rFonts w:ascii="Book Antiqua" w:hAnsi="Book Antiqua" w:cs="Calibri"/>
          <w:i/>
          <w:color w:val="000000"/>
        </w:rPr>
        <w:t xml:space="preserve"> </w:t>
      </w:r>
    </w:p>
    <w:p w:rsidR="005031A9" w:rsidRPr="00947101" w:rsidRDefault="005031A9" w:rsidP="005031A9">
      <w:pPr>
        <w:numPr>
          <w:ilvl w:val="0"/>
          <w:numId w:val="1"/>
        </w:numPr>
        <w:suppressAutoHyphens w:val="0"/>
        <w:spacing w:after="200" w:line="276" w:lineRule="auto"/>
        <w:jc w:val="both"/>
        <w:rPr>
          <w:rFonts w:ascii="Book Antiqua" w:hAnsi="Book Antiqua" w:cs="Calibri"/>
          <w:i/>
        </w:rPr>
      </w:pPr>
      <w:r w:rsidRPr="00947101">
        <w:rPr>
          <w:rFonts w:ascii="Book Antiqua" w:hAnsi="Book Antiqua" w:cs="Calibri"/>
          <w:i/>
        </w:rPr>
        <w:t>Mi a bruttó támogatástartalom?</w:t>
      </w:r>
    </w:p>
    <w:p w:rsidR="005031A9" w:rsidRPr="00947101" w:rsidRDefault="005031A9" w:rsidP="005031A9">
      <w:pPr>
        <w:numPr>
          <w:ilvl w:val="1"/>
          <w:numId w:val="1"/>
        </w:numPr>
        <w:suppressAutoHyphens w:val="0"/>
        <w:spacing w:after="200" w:line="276" w:lineRule="auto"/>
        <w:jc w:val="both"/>
        <w:rPr>
          <w:rFonts w:ascii="Book Antiqua" w:hAnsi="Book Antiqua" w:cs="Calibri"/>
        </w:rPr>
      </w:pPr>
      <w:r w:rsidRPr="00947101">
        <w:rPr>
          <w:rFonts w:ascii="Book Antiqua" w:hAnsi="Book Antiqua" w:cs="Calibri"/>
        </w:rPr>
        <w:t>A több részletben, éven átnyúlóan fizetendő támogatást az odaítélése időpontjában érvényes értékre kell diszkontálni az odaítélés idején érvényes referencia ráta alkalmazásával.</w:t>
      </w:r>
    </w:p>
    <w:p w:rsidR="005031A9" w:rsidRPr="00947101" w:rsidRDefault="005031A9" w:rsidP="005031A9">
      <w:pPr>
        <w:numPr>
          <w:ilvl w:val="0"/>
          <w:numId w:val="1"/>
        </w:numPr>
        <w:suppressAutoHyphens w:val="0"/>
        <w:spacing w:after="200" w:line="276" w:lineRule="auto"/>
        <w:jc w:val="both"/>
        <w:rPr>
          <w:rFonts w:ascii="Book Antiqua" w:hAnsi="Book Antiqua" w:cs="Calibri"/>
          <w:i/>
        </w:rPr>
      </w:pPr>
      <w:r w:rsidRPr="00947101">
        <w:rPr>
          <w:rFonts w:ascii="Book Antiqua" w:hAnsi="Book Antiqua" w:cs="Calibri"/>
          <w:i/>
        </w:rPr>
        <w:t>Milyen esetekben tekintendő a támogatást igénylő egy másik vállalkozással egy és ugyanazon vállalkozásnak?</w:t>
      </w:r>
    </w:p>
    <w:p w:rsidR="005031A9" w:rsidRPr="00947101" w:rsidRDefault="005031A9" w:rsidP="005031A9">
      <w:pPr>
        <w:numPr>
          <w:ilvl w:val="1"/>
          <w:numId w:val="1"/>
        </w:numPr>
        <w:suppressAutoHyphens w:val="0"/>
        <w:spacing w:after="200" w:line="276" w:lineRule="auto"/>
        <w:jc w:val="both"/>
        <w:rPr>
          <w:rFonts w:ascii="Book Antiqua" w:hAnsi="Book Antiqua" w:cs="Calibri"/>
        </w:rPr>
      </w:pPr>
      <w:r w:rsidRPr="00947101">
        <w:rPr>
          <w:rFonts w:ascii="Book Antiqua" w:hAnsi="Book Antiqua" w:cs="Calibri"/>
        </w:rPr>
        <w:t xml:space="preserve">Egyik a másikban a részvényesek vagy tagok </w:t>
      </w:r>
      <w:r w:rsidRPr="00947101">
        <w:rPr>
          <w:rFonts w:ascii="Book Antiqua" w:hAnsi="Book Antiqua" w:cs="Calibri"/>
          <w:b/>
        </w:rPr>
        <w:t>szavazati jogának</w:t>
      </w:r>
      <w:r w:rsidRPr="00947101">
        <w:rPr>
          <w:rFonts w:ascii="Book Antiqua" w:hAnsi="Book Antiqua" w:cs="Calibri"/>
        </w:rPr>
        <w:t xml:space="preserve"> többségével rendelkezik, vagy</w:t>
      </w:r>
    </w:p>
    <w:p w:rsidR="005031A9" w:rsidRPr="00947101" w:rsidRDefault="005031A9" w:rsidP="005031A9">
      <w:pPr>
        <w:numPr>
          <w:ilvl w:val="1"/>
          <w:numId w:val="1"/>
        </w:numPr>
        <w:suppressAutoHyphens w:val="0"/>
        <w:spacing w:after="200" w:line="276" w:lineRule="auto"/>
        <w:jc w:val="both"/>
        <w:rPr>
          <w:rFonts w:ascii="Book Antiqua" w:hAnsi="Book Antiqua" w:cs="Calibri"/>
        </w:rPr>
      </w:pPr>
      <w:r w:rsidRPr="00947101">
        <w:rPr>
          <w:rFonts w:ascii="Book Antiqua" w:hAnsi="Book Antiqua" w:cs="Calibri"/>
        </w:rPr>
        <w:t xml:space="preserve">Egyik a másik igazgatási, irányítási vagy felügyeleti </w:t>
      </w:r>
      <w:r w:rsidRPr="00947101">
        <w:rPr>
          <w:rFonts w:ascii="Book Antiqua" w:hAnsi="Book Antiqua" w:cs="Calibri"/>
          <w:b/>
        </w:rPr>
        <w:t>testülete tagjainak</w:t>
      </w:r>
      <w:r w:rsidRPr="00947101">
        <w:rPr>
          <w:rFonts w:ascii="Book Antiqua" w:hAnsi="Book Antiqua" w:cs="Calibri"/>
        </w:rPr>
        <w:t xml:space="preserve"> többségét jogosult kinevezni vagy elmozdítani, vagy</w:t>
      </w:r>
    </w:p>
    <w:p w:rsidR="005031A9" w:rsidRPr="00947101" w:rsidRDefault="005031A9" w:rsidP="005031A9">
      <w:pPr>
        <w:numPr>
          <w:ilvl w:val="1"/>
          <w:numId w:val="1"/>
        </w:numPr>
        <w:suppressAutoHyphens w:val="0"/>
        <w:spacing w:after="200" w:line="276" w:lineRule="auto"/>
        <w:jc w:val="both"/>
        <w:rPr>
          <w:rFonts w:ascii="Book Antiqua" w:hAnsi="Book Antiqua" w:cs="Calibri"/>
        </w:rPr>
      </w:pPr>
      <w:r w:rsidRPr="00947101">
        <w:rPr>
          <w:rFonts w:ascii="Book Antiqua" w:hAnsi="Book Antiqua" w:cs="Calibri"/>
        </w:rPr>
        <w:t xml:space="preserve">Egyik a másik felett </w:t>
      </w:r>
      <w:r w:rsidRPr="00947101">
        <w:rPr>
          <w:rFonts w:ascii="Book Antiqua" w:hAnsi="Book Antiqua" w:cs="Calibri"/>
          <w:b/>
        </w:rPr>
        <w:t>szerződés</w:t>
      </w:r>
      <w:r w:rsidRPr="00947101">
        <w:rPr>
          <w:rFonts w:ascii="Book Antiqua" w:hAnsi="Book Antiqua" w:cs="Calibri"/>
        </w:rPr>
        <w:t>, vagy alapító okiratban vagy társasági szerződés alapján meghatározó befolyást gyakorolhat, vagy</w:t>
      </w:r>
    </w:p>
    <w:p w:rsidR="005031A9" w:rsidRPr="00947101" w:rsidRDefault="005031A9" w:rsidP="005031A9">
      <w:pPr>
        <w:numPr>
          <w:ilvl w:val="1"/>
          <w:numId w:val="1"/>
        </w:numPr>
        <w:suppressAutoHyphens w:val="0"/>
        <w:spacing w:after="200" w:line="276" w:lineRule="auto"/>
        <w:jc w:val="both"/>
        <w:rPr>
          <w:rFonts w:ascii="Book Antiqua" w:hAnsi="Book Antiqua" w:cs="Calibri"/>
        </w:rPr>
      </w:pPr>
      <w:r w:rsidRPr="00947101">
        <w:rPr>
          <w:rFonts w:ascii="Book Antiqua" w:hAnsi="Book Antiqua" w:cs="Calibri"/>
        </w:rPr>
        <w:t xml:space="preserve">Egyik a másik részvényese vagy tagja, a többi részvényessel vagy taggal kötött megállapodás alapján </w:t>
      </w:r>
      <w:r w:rsidRPr="00947101">
        <w:rPr>
          <w:rFonts w:ascii="Book Antiqua" w:hAnsi="Book Antiqua" w:cs="Calibri"/>
          <w:b/>
        </w:rPr>
        <w:t>egyedül birtokolja</w:t>
      </w:r>
      <w:r w:rsidRPr="00947101">
        <w:rPr>
          <w:rFonts w:ascii="Book Antiqua" w:hAnsi="Book Antiqua" w:cs="Calibri"/>
        </w:rPr>
        <w:t xml:space="preserve"> a szavazati jogok többségét</w:t>
      </w:r>
    </w:p>
    <w:p w:rsidR="005031A9" w:rsidRPr="00947101" w:rsidRDefault="005031A9" w:rsidP="005031A9">
      <w:pPr>
        <w:numPr>
          <w:ilvl w:val="1"/>
          <w:numId w:val="1"/>
        </w:numPr>
        <w:suppressAutoHyphens w:val="0"/>
        <w:spacing w:after="200" w:line="276" w:lineRule="auto"/>
        <w:jc w:val="both"/>
        <w:rPr>
          <w:rFonts w:ascii="Book Antiqua" w:hAnsi="Book Antiqua" w:cs="Calibri"/>
        </w:rPr>
      </w:pPr>
      <w:r w:rsidRPr="00947101">
        <w:rPr>
          <w:rFonts w:ascii="Book Antiqua" w:hAnsi="Book Antiqua" w:cs="Calibri"/>
        </w:rPr>
        <w:t xml:space="preserve">Amennyiben a támogatást igénylő a fenti kapcsolatok bármelyikével egy vagy több másik vállalkozáson </w:t>
      </w:r>
      <w:r w:rsidRPr="00947101">
        <w:rPr>
          <w:rFonts w:ascii="Book Antiqua" w:hAnsi="Book Antiqua" w:cs="Calibri"/>
          <w:b/>
        </w:rPr>
        <w:t>keresztül</w:t>
      </w:r>
      <w:r w:rsidRPr="00947101">
        <w:rPr>
          <w:rFonts w:ascii="Book Antiqua" w:hAnsi="Book Antiqua" w:cs="Calibri"/>
        </w:rPr>
        <w:t xml:space="preserve"> rendelkezik, úgy azok vonatkozásában is egy és ugyanazon vállalkozásnak kell tekinteni.</w:t>
      </w:r>
    </w:p>
    <w:p w:rsidR="005031A9" w:rsidRPr="00947101" w:rsidRDefault="005031A9" w:rsidP="005031A9">
      <w:pPr>
        <w:numPr>
          <w:ilvl w:val="0"/>
          <w:numId w:val="1"/>
        </w:numPr>
        <w:suppressAutoHyphens w:val="0"/>
        <w:spacing w:after="200" w:line="276" w:lineRule="auto"/>
        <w:jc w:val="both"/>
        <w:rPr>
          <w:rFonts w:ascii="Book Antiqua" w:hAnsi="Book Antiqua" w:cs="Calibri"/>
          <w:i/>
        </w:rPr>
      </w:pPr>
      <w:r w:rsidRPr="00947101">
        <w:rPr>
          <w:rFonts w:ascii="Book Antiqua" w:hAnsi="Book Antiqua" w:cs="Calibri"/>
          <w:i/>
        </w:rPr>
        <w:t>Milyen esetben kell alkalmazni a támogatást igénylőre az egyesülés, illetve a szétválás szabályait?</w:t>
      </w:r>
    </w:p>
    <w:p w:rsidR="005031A9" w:rsidRPr="00947101" w:rsidRDefault="005031A9" w:rsidP="005031A9">
      <w:pPr>
        <w:numPr>
          <w:ilvl w:val="1"/>
          <w:numId w:val="1"/>
        </w:numPr>
        <w:shd w:val="clear" w:color="auto" w:fill="FFFFFF"/>
        <w:suppressAutoHyphens w:val="0"/>
        <w:spacing w:after="300" w:line="300" w:lineRule="atLeast"/>
        <w:jc w:val="both"/>
        <w:rPr>
          <w:rFonts w:ascii="Book Antiqua" w:eastAsia="Calibri" w:hAnsi="Book Antiqua" w:cs="Arial"/>
          <w:color w:val="000000"/>
          <w:lang w:eastAsia="hu-HU"/>
        </w:rPr>
      </w:pPr>
      <w:r w:rsidRPr="00947101">
        <w:rPr>
          <w:rFonts w:ascii="Book Antiqua" w:hAnsi="Book Antiqua" w:cs="Arial"/>
          <w:color w:val="000000"/>
          <w:lang w:eastAsia="hu-HU"/>
        </w:rPr>
        <w:t>Abban az esetben, ha az egyesülésre vagy szétválásra a folyó pénzügyi évben, valamint az azt megelőző két pénzügyi év során került sor.</w:t>
      </w:r>
    </w:p>
    <w:p w:rsidR="005031A9" w:rsidRPr="00947101" w:rsidRDefault="005031A9" w:rsidP="005031A9">
      <w:pPr>
        <w:numPr>
          <w:ilvl w:val="1"/>
          <w:numId w:val="1"/>
        </w:numPr>
        <w:shd w:val="clear" w:color="auto" w:fill="FFFFFF"/>
        <w:suppressAutoHyphens w:val="0"/>
        <w:spacing w:after="300" w:line="300" w:lineRule="atLeast"/>
        <w:jc w:val="both"/>
        <w:rPr>
          <w:rFonts w:ascii="Book Antiqua" w:hAnsi="Book Antiqua" w:cs="Arial"/>
          <w:color w:val="000000"/>
          <w:lang w:eastAsia="hu-HU"/>
        </w:rPr>
      </w:pPr>
      <w:r w:rsidRPr="00947101">
        <w:rPr>
          <w:rFonts w:ascii="Book Antiqua" w:hAnsi="Book Antiqua" w:cs="Arial"/>
          <w:color w:val="000000"/>
          <w:lang w:eastAsia="hu-HU"/>
        </w:rPr>
        <w:lastRenderedPageBreak/>
        <w:t xml:space="preserve"> Az </w:t>
      </w:r>
      <w:r w:rsidRPr="00947101">
        <w:rPr>
          <w:rFonts w:ascii="Book Antiqua" w:hAnsi="Book Antiqua" w:cs="Arial"/>
          <w:b/>
          <w:color w:val="000000"/>
          <w:lang w:eastAsia="hu-HU"/>
        </w:rPr>
        <w:t>egyesülés</w:t>
      </w:r>
      <w:r w:rsidRPr="00947101">
        <w:rPr>
          <w:rFonts w:ascii="Book Antiqua" w:hAnsi="Book Antiqua" w:cs="Arial"/>
          <w:color w:val="000000"/>
          <w:lang w:eastAsia="hu-HU"/>
        </w:rPr>
        <w:t xml:space="preserve"> által érintett vállalkozásoknak nyújtott valamennyi korábbi csekély összegű támogatást bele kell számítani az egyesülés révén létrejövő, vagy jogutód támogatást igénylő csekély összegű támogatási keretébe. Az egyesülést megelőzően jogszerűen odaítélt csekély összegű támogatás később is jogszerű marad.</w:t>
      </w:r>
    </w:p>
    <w:p w:rsidR="005031A9" w:rsidRPr="00947101" w:rsidRDefault="005031A9" w:rsidP="005031A9">
      <w:pPr>
        <w:numPr>
          <w:ilvl w:val="1"/>
          <w:numId w:val="1"/>
        </w:numPr>
        <w:shd w:val="clear" w:color="auto" w:fill="FFFFFF"/>
        <w:suppressAutoHyphens w:val="0"/>
        <w:spacing w:after="300" w:line="300" w:lineRule="atLeast"/>
        <w:jc w:val="both"/>
        <w:rPr>
          <w:rFonts w:ascii="Book Antiqua" w:hAnsi="Book Antiqua" w:cs="Arial"/>
          <w:color w:val="000000"/>
          <w:lang w:eastAsia="hu-HU"/>
        </w:rPr>
      </w:pPr>
      <w:r w:rsidRPr="00947101">
        <w:rPr>
          <w:rFonts w:ascii="Book Antiqua" w:hAnsi="Book Antiqua" w:cs="Arial"/>
          <w:color w:val="000000"/>
          <w:lang w:eastAsia="hu-HU"/>
        </w:rPr>
        <w:t xml:space="preserve">Ha egy vállalkozás két vagy több vállalkozásra válik szét, a </w:t>
      </w:r>
      <w:r w:rsidRPr="00947101">
        <w:rPr>
          <w:rFonts w:ascii="Book Antiqua" w:hAnsi="Book Antiqua" w:cs="Arial"/>
          <w:b/>
          <w:color w:val="000000"/>
          <w:lang w:eastAsia="hu-HU"/>
        </w:rPr>
        <w:t xml:space="preserve">szétválást </w:t>
      </w:r>
      <w:r w:rsidRPr="00947101">
        <w:rPr>
          <w:rFonts w:ascii="Book Antiqua" w:hAnsi="Book Antiqua" w:cs="Arial"/>
          <w:color w:val="000000"/>
          <w:lang w:eastAsia="hu-HU"/>
        </w:rPr>
        <w:t>megelőzően nyújtott csekély összegű támogatást az eredetileg a támogatásban részesülő azon vállalkozásnak kell betudni, amely a csekély összegű támogatással támogatott tevékenységet átvállalta. Ha ennek meghatározására nincs lehetőség, a csekély összegű támogatást a saját tőkének a szétválás tényleges időpontjában érvényes könyv szerinti értéke alapján arányosan el kell osztani a szétválás által érintett vállalkozások között.</w:t>
      </w:r>
    </w:p>
    <w:p w:rsidR="005031A9" w:rsidRPr="00947101" w:rsidRDefault="005031A9" w:rsidP="005031A9">
      <w:pPr>
        <w:numPr>
          <w:ilvl w:val="1"/>
          <w:numId w:val="1"/>
        </w:numPr>
        <w:shd w:val="clear" w:color="auto" w:fill="FFFFFF"/>
        <w:suppressAutoHyphens w:val="0"/>
        <w:spacing w:after="300" w:line="300" w:lineRule="atLeast"/>
        <w:jc w:val="both"/>
        <w:rPr>
          <w:rFonts w:ascii="Book Antiqua" w:hAnsi="Book Antiqua" w:cs="Arial"/>
          <w:color w:val="000000"/>
          <w:lang w:eastAsia="hu-HU"/>
        </w:rPr>
      </w:pPr>
      <w:r w:rsidRPr="00947101">
        <w:rPr>
          <w:rFonts w:ascii="Book Antiqua" w:hAnsi="Book Antiqua" w:cs="Arial"/>
          <w:color w:val="000000"/>
          <w:lang w:eastAsia="hu-HU"/>
        </w:rPr>
        <w:t xml:space="preserve">Annak meghatározásához, hogy az újabb csekély összegű támogatás meghaladja-e az alkalmazandó felső határt, figyelembe kell venni az azon vállalkozások részére nyújtott csekély összegű támogatásokat is, amelyek a </w:t>
      </w:r>
      <w:proofErr w:type="spellStart"/>
      <w:r w:rsidRPr="00947101">
        <w:rPr>
          <w:rFonts w:ascii="Book Antiqua" w:hAnsi="Book Antiqua" w:cs="Arial"/>
          <w:color w:val="000000"/>
          <w:lang w:eastAsia="hu-HU"/>
        </w:rPr>
        <w:t>kedvezményezettel</w:t>
      </w:r>
      <w:proofErr w:type="spellEnd"/>
      <w:r w:rsidRPr="00947101">
        <w:rPr>
          <w:rFonts w:ascii="Book Antiqua" w:hAnsi="Book Antiqua" w:cs="Arial"/>
          <w:color w:val="000000"/>
          <w:lang w:eastAsia="hu-HU"/>
        </w:rPr>
        <w:t xml:space="preserve"> egy és ugyanazon vállalkozásnak minősülnek.</w:t>
      </w:r>
    </w:p>
    <w:p w:rsidR="005031A9" w:rsidRPr="00947101" w:rsidRDefault="005031A9" w:rsidP="005031A9">
      <w:pPr>
        <w:shd w:val="clear" w:color="auto" w:fill="FFFFFF"/>
        <w:spacing w:after="300" w:line="300" w:lineRule="atLeast"/>
        <w:jc w:val="both"/>
        <w:rPr>
          <w:rFonts w:ascii="Book Antiqua" w:hAnsi="Book Antiqua" w:cs="Arial"/>
          <w:b/>
          <w:color w:val="000000"/>
          <w:lang w:eastAsia="hu-HU"/>
        </w:rPr>
      </w:pPr>
      <w:r w:rsidRPr="00947101">
        <w:rPr>
          <w:rFonts w:ascii="Book Antiqua" w:hAnsi="Book Antiqua" w:cs="Arial"/>
          <w:b/>
          <w:color w:val="000000"/>
          <w:lang w:eastAsia="hu-HU"/>
        </w:rPr>
        <w:t>Halmozódás:</w:t>
      </w:r>
    </w:p>
    <w:p w:rsidR="005031A9" w:rsidRPr="00947101" w:rsidRDefault="005031A9" w:rsidP="005031A9">
      <w:pPr>
        <w:pStyle w:val="Listaszerbekezds"/>
        <w:numPr>
          <w:ilvl w:val="0"/>
          <w:numId w:val="1"/>
        </w:numPr>
        <w:shd w:val="clear" w:color="auto" w:fill="FFFFFF"/>
        <w:spacing w:after="300" w:line="300" w:lineRule="atLeast"/>
        <w:jc w:val="both"/>
        <w:rPr>
          <w:rFonts w:ascii="Book Antiqua" w:hAnsi="Book Antiqua" w:cs="Arial"/>
          <w:color w:val="000000"/>
          <w:lang w:eastAsia="hu-HU"/>
        </w:rPr>
      </w:pPr>
      <w:proofErr w:type="gramStart"/>
      <w:r w:rsidRPr="00947101">
        <w:rPr>
          <w:rFonts w:cs="Arial"/>
          <w:color w:val="000000"/>
          <w:lang w:eastAsia="hu-HU"/>
        </w:rPr>
        <w:t>Az 1407/2013/EU bizottsági rendelet szerinti csekély összegű támogatás más csekély összegű támogatásokról szóló rendeleteknek megfelelően nyújtott csekély összegű támogatással [pl. az Európai Unió működéséről szóló szerződés 107. és 108. cikkének a mezőgazdasági ágazatban nyújtott csekély összegű támogatásokra való alkalmazásáról szóló, 2013. december 18-i 1408/2013/EU bizottsági rendelet (HL L 352., 2013.12.24., 9. o.) alapján nyújtott mezőgazdasági csekély összegű támogatással]  az 1407/2013/EU bizottsági rendeletben meghatározott 200.000 eurónak, a közúti kereskedelmi árufuvarozást ellenszolgáltatás</w:t>
      </w:r>
      <w:proofErr w:type="gramEnd"/>
      <w:r w:rsidRPr="00947101">
        <w:rPr>
          <w:rFonts w:cs="Arial"/>
          <w:color w:val="000000"/>
          <w:lang w:eastAsia="hu-HU"/>
        </w:rPr>
        <w:t xml:space="preserve"> fejében végző vállalkozások esetében a 100.000 eurónak megfelelő forintösszegig halmozható.</w:t>
      </w:r>
    </w:p>
    <w:p w:rsidR="005031A9" w:rsidRPr="00947101" w:rsidRDefault="005031A9" w:rsidP="005031A9">
      <w:pPr>
        <w:pStyle w:val="Listaszerbekezds"/>
        <w:shd w:val="clear" w:color="auto" w:fill="FFFFFF"/>
        <w:spacing w:after="300" w:line="300" w:lineRule="atLeast"/>
        <w:jc w:val="both"/>
        <w:rPr>
          <w:rFonts w:cs="Arial"/>
          <w:color w:val="000000"/>
          <w:lang w:eastAsia="hu-HU"/>
        </w:rPr>
      </w:pPr>
    </w:p>
    <w:p w:rsidR="005031A9" w:rsidRPr="00947101" w:rsidRDefault="005031A9" w:rsidP="005031A9">
      <w:pPr>
        <w:pStyle w:val="Listaszerbekezds"/>
        <w:numPr>
          <w:ilvl w:val="1"/>
          <w:numId w:val="1"/>
        </w:numPr>
        <w:shd w:val="clear" w:color="auto" w:fill="FFFFFF"/>
        <w:spacing w:after="300" w:line="300" w:lineRule="atLeast"/>
        <w:jc w:val="both"/>
        <w:rPr>
          <w:rFonts w:cs="Arial"/>
          <w:color w:val="000000"/>
          <w:lang w:eastAsia="hu-HU"/>
        </w:rPr>
      </w:pPr>
      <w:r w:rsidRPr="00947101">
        <w:rPr>
          <w:rFonts w:cs="Arial"/>
          <w:i/>
          <w:color w:val="000000"/>
          <w:u w:val="single"/>
          <w:lang w:eastAsia="hu-HU"/>
        </w:rPr>
        <w:t>Például:</w:t>
      </w:r>
      <w:r w:rsidRPr="00947101">
        <w:rPr>
          <w:rFonts w:cs="Arial"/>
          <w:color w:val="000000"/>
          <w:lang w:eastAsia="hu-HU"/>
        </w:rPr>
        <w:t xml:space="preserve"> </w:t>
      </w:r>
    </w:p>
    <w:p w:rsidR="005031A9" w:rsidRPr="00947101" w:rsidRDefault="005031A9" w:rsidP="005031A9">
      <w:pPr>
        <w:pStyle w:val="Listaszerbekezds"/>
        <w:shd w:val="clear" w:color="auto" w:fill="FFFFFF"/>
        <w:spacing w:after="300" w:line="300" w:lineRule="atLeast"/>
        <w:ind w:left="1416"/>
        <w:jc w:val="both"/>
        <w:rPr>
          <w:rFonts w:cs="Arial"/>
          <w:color w:val="000000"/>
          <w:lang w:eastAsia="hu-HU"/>
        </w:rPr>
      </w:pPr>
      <w:r w:rsidRPr="00947101">
        <w:rPr>
          <w:rFonts w:cs="Arial"/>
          <w:color w:val="000000"/>
          <w:lang w:eastAsia="hu-HU"/>
        </w:rPr>
        <w:t xml:space="preserve">Ha egy </w:t>
      </w:r>
      <w:r w:rsidRPr="00947101">
        <w:rPr>
          <w:rFonts w:cs="Arial"/>
          <w:i/>
          <w:color w:val="000000"/>
          <w:lang w:eastAsia="hu-HU"/>
        </w:rPr>
        <w:t>kizárólag</w:t>
      </w:r>
      <w:r w:rsidRPr="00947101">
        <w:rPr>
          <w:rFonts w:cs="Arial"/>
          <w:color w:val="000000"/>
          <w:lang w:eastAsia="hu-HU"/>
        </w:rPr>
        <w:t xml:space="preserve"> mezőgazdasági és közúti árufuvarozási tevékenységet végző vállalkozás mezőgazdasági de </w:t>
      </w:r>
      <w:proofErr w:type="spellStart"/>
      <w:r w:rsidRPr="00947101">
        <w:rPr>
          <w:rFonts w:cs="Arial"/>
          <w:color w:val="000000"/>
          <w:lang w:eastAsia="hu-HU"/>
        </w:rPr>
        <w:t>minimis</w:t>
      </w:r>
      <w:proofErr w:type="spellEnd"/>
      <w:r w:rsidRPr="00947101">
        <w:rPr>
          <w:rFonts w:cs="Arial"/>
          <w:color w:val="000000"/>
          <w:lang w:eastAsia="hu-HU"/>
        </w:rPr>
        <w:t xml:space="preserve"> támogatásnak minősülő 15.000 euró támogatásban részesül, részére a közúti árufuvarozási tevékenységéhez az alacsonyabb 100.000 eurós értékhatárra figyelemmel, 85.000 euró támogatás nyújtható. Amennyiben ez a vállalkozás </w:t>
      </w:r>
      <w:r w:rsidRPr="00947101">
        <w:rPr>
          <w:rFonts w:cs="Arial"/>
          <w:i/>
          <w:color w:val="000000"/>
          <w:lang w:eastAsia="hu-HU"/>
        </w:rPr>
        <w:t>egyéb</w:t>
      </w:r>
      <w:r w:rsidRPr="00947101">
        <w:rPr>
          <w:rFonts w:cs="Arial"/>
          <w:color w:val="000000"/>
          <w:lang w:eastAsia="hu-HU"/>
        </w:rPr>
        <w:t xml:space="preserve"> tevékenységet (pl. könyvvizsgálat) is végez, úgy rá, már az </w:t>
      </w:r>
      <w:r w:rsidRPr="00947101">
        <w:rPr>
          <w:rFonts w:cs="Arial"/>
          <w:i/>
          <w:color w:val="000000"/>
          <w:lang w:eastAsia="hu-HU"/>
        </w:rPr>
        <w:t>1407/2013/EU</w:t>
      </w:r>
      <w:r w:rsidRPr="00947101">
        <w:rPr>
          <w:rFonts w:cs="Arial"/>
          <w:color w:val="000000"/>
          <w:lang w:eastAsia="hu-HU"/>
        </w:rPr>
        <w:t xml:space="preserve"> bizottsági rendelet 200.000 eurós értékhatára vonatkozik, így részére 185.000 euró de </w:t>
      </w:r>
      <w:proofErr w:type="spellStart"/>
      <w:r w:rsidRPr="00947101">
        <w:rPr>
          <w:rFonts w:cs="Arial"/>
          <w:color w:val="000000"/>
          <w:lang w:eastAsia="hu-HU"/>
        </w:rPr>
        <w:t>minimis</w:t>
      </w:r>
      <w:proofErr w:type="spellEnd"/>
      <w:r w:rsidRPr="00947101">
        <w:rPr>
          <w:rFonts w:cs="Arial"/>
          <w:color w:val="000000"/>
          <w:lang w:eastAsia="hu-HU"/>
        </w:rPr>
        <w:t xml:space="preserve"> támogatás nyújtható. </w:t>
      </w:r>
    </w:p>
    <w:p w:rsidR="005031A9" w:rsidRPr="00947101" w:rsidRDefault="005031A9" w:rsidP="005031A9">
      <w:pPr>
        <w:pStyle w:val="Listaszerbekezds"/>
        <w:shd w:val="clear" w:color="auto" w:fill="FFFFFF"/>
        <w:spacing w:after="300" w:line="300" w:lineRule="atLeast"/>
        <w:jc w:val="both"/>
        <w:rPr>
          <w:rFonts w:cs="Arial"/>
          <w:color w:val="000000"/>
          <w:lang w:eastAsia="hu-HU"/>
        </w:rPr>
      </w:pPr>
    </w:p>
    <w:p w:rsidR="005031A9" w:rsidRPr="00947101" w:rsidRDefault="005031A9" w:rsidP="005031A9">
      <w:pPr>
        <w:pStyle w:val="Listaszerbekezds"/>
        <w:numPr>
          <w:ilvl w:val="0"/>
          <w:numId w:val="1"/>
        </w:numPr>
        <w:shd w:val="clear" w:color="auto" w:fill="FFFFFF"/>
        <w:spacing w:after="300" w:line="300" w:lineRule="atLeast"/>
        <w:ind w:left="360"/>
        <w:jc w:val="both"/>
        <w:rPr>
          <w:rFonts w:cs="Arial"/>
          <w:color w:val="000000"/>
          <w:lang w:eastAsia="hu-HU"/>
        </w:rPr>
      </w:pPr>
      <w:r w:rsidRPr="00947101">
        <w:rPr>
          <w:rFonts w:cs="Arial"/>
          <w:color w:val="000000"/>
          <w:lang w:eastAsia="hu-HU"/>
        </w:rPr>
        <w:t>Az 1407/2013/EU bizottsági rendelet alapján nyújtott csekély összegű támogatás az Európai Unió működéséről szóló szerződés 107. és 108. cikkének az általános gazdasági érdekű szolgáltatást nyújtó vállalkozások számára nyújtott csekély összegű támogatásokra való alkalmazásáról szóló 2012. április 25-i 360/2012/EU bizottsági rendeletnek (HL L 114, 2012.4.26</w:t>
      </w:r>
      <w:proofErr w:type="gramStart"/>
      <w:r w:rsidRPr="00947101">
        <w:rPr>
          <w:rFonts w:cs="Arial"/>
          <w:color w:val="000000"/>
          <w:lang w:eastAsia="hu-HU"/>
        </w:rPr>
        <w:t>.,</w:t>
      </w:r>
      <w:proofErr w:type="gramEnd"/>
      <w:r w:rsidRPr="00947101">
        <w:rPr>
          <w:rFonts w:cs="Arial"/>
          <w:color w:val="000000"/>
          <w:lang w:eastAsia="hu-HU"/>
        </w:rPr>
        <w:t xml:space="preserve"> 8-13. o.) (a továbbiakban: 360/2012/EU bizottsági rendelet) megfelelően nyújtott közszolgáltatási csekély összegű támogatással a 360/2012/EU bizottsági rendeletben meghatározott 500.000 eurónak megfelelő forintösszegig halmozható. </w:t>
      </w:r>
    </w:p>
    <w:p w:rsidR="005031A9" w:rsidRPr="00947101" w:rsidRDefault="005031A9" w:rsidP="005031A9">
      <w:pPr>
        <w:pStyle w:val="Listaszerbekezds"/>
        <w:shd w:val="clear" w:color="auto" w:fill="FFFFFF"/>
        <w:spacing w:after="300" w:line="300" w:lineRule="atLeast"/>
        <w:ind w:left="360"/>
        <w:jc w:val="both"/>
        <w:rPr>
          <w:rFonts w:cs="Arial"/>
          <w:color w:val="000000"/>
          <w:lang w:eastAsia="hu-HU"/>
        </w:rPr>
      </w:pPr>
    </w:p>
    <w:p w:rsidR="005031A9" w:rsidRPr="00947101" w:rsidRDefault="005031A9" w:rsidP="005031A9">
      <w:pPr>
        <w:pStyle w:val="Listaszerbekezds"/>
        <w:numPr>
          <w:ilvl w:val="0"/>
          <w:numId w:val="1"/>
        </w:numPr>
        <w:shd w:val="clear" w:color="auto" w:fill="FFFFFF"/>
        <w:spacing w:after="300" w:line="300" w:lineRule="atLeast"/>
        <w:ind w:left="360"/>
        <w:jc w:val="both"/>
        <w:rPr>
          <w:rFonts w:cs="Arial"/>
          <w:color w:val="000000"/>
          <w:lang w:eastAsia="hu-HU"/>
        </w:rPr>
      </w:pPr>
      <w:proofErr w:type="gramStart"/>
      <w:r w:rsidRPr="00947101">
        <w:rPr>
          <w:rFonts w:cs="Arial"/>
          <w:color w:val="000000"/>
          <w:lang w:eastAsia="hu-HU"/>
        </w:rPr>
        <w:t xml:space="preserve">Amennyiben a halászati és </w:t>
      </w:r>
      <w:proofErr w:type="spellStart"/>
      <w:r w:rsidRPr="00947101">
        <w:rPr>
          <w:rFonts w:cs="Arial"/>
          <w:color w:val="000000"/>
          <w:lang w:eastAsia="hu-HU"/>
        </w:rPr>
        <w:t>akvakultúra</w:t>
      </w:r>
      <w:proofErr w:type="spellEnd"/>
      <w:r w:rsidRPr="00947101">
        <w:rPr>
          <w:rFonts w:cs="Arial"/>
          <w:color w:val="000000"/>
          <w:lang w:eastAsia="hu-HU"/>
        </w:rPr>
        <w:t xml:space="preserve">-ágazatban működő valamely vállalkozás az 1407/2013/EU rendelet hatálya alá tartozó egy vagy több ágazatban vagy egyéb tevékenységi körökben is folytat tevékenységet, a halászati és </w:t>
      </w:r>
      <w:proofErr w:type="spellStart"/>
      <w:r w:rsidRPr="00947101">
        <w:rPr>
          <w:rFonts w:cs="Arial"/>
          <w:color w:val="000000"/>
          <w:lang w:eastAsia="hu-HU"/>
        </w:rPr>
        <w:t>akvakultúra</w:t>
      </w:r>
      <w:proofErr w:type="spellEnd"/>
      <w:r w:rsidRPr="00947101">
        <w:rPr>
          <w:rFonts w:cs="Arial"/>
          <w:color w:val="000000"/>
          <w:lang w:eastAsia="hu-HU"/>
        </w:rPr>
        <w:t xml:space="preserve">-ágazatba tartozó tevékenységek tekintetében az Európai Unió működéséről szóló szerződés 107. és 108. cikkének a halászati és </w:t>
      </w:r>
      <w:proofErr w:type="spellStart"/>
      <w:r w:rsidRPr="00947101">
        <w:rPr>
          <w:rFonts w:cs="Arial"/>
          <w:color w:val="000000"/>
          <w:lang w:eastAsia="hu-HU"/>
        </w:rPr>
        <w:t>akvakultúra</w:t>
      </w:r>
      <w:proofErr w:type="spellEnd"/>
      <w:r w:rsidRPr="00947101">
        <w:rPr>
          <w:rFonts w:cs="Arial"/>
          <w:color w:val="000000"/>
          <w:lang w:eastAsia="hu-HU"/>
        </w:rPr>
        <w:t>- ágazatban nyújtott csekély összegű támogatásokra való alkalmazásáról szóló, 2014. június 27-i 717/2014/EU bizottsági rendeletnek (HL L 190., 2014.06.28., 45.o.) megfelelően nyújtott halászati csekély összegű támogatás az 1407/2013/EU</w:t>
      </w:r>
      <w:proofErr w:type="gramEnd"/>
      <w:r w:rsidRPr="00947101">
        <w:rPr>
          <w:rFonts w:cs="Arial"/>
          <w:color w:val="000000"/>
          <w:lang w:eastAsia="hu-HU"/>
        </w:rPr>
        <w:t xml:space="preserve"> bizottsági rendelet alapján nyújtott csekély összegű támogatással az 1407/2013/EU bizottsági rendeletben meghatározott 200.000 eurónak, a közúti kereskedelmi árufuvarozást ellenszolgáltatás fejében végző vállalkozások esetében a 100.000 eurónak megfelelő forintösszegig halmozható.</w:t>
      </w:r>
    </w:p>
    <w:p w:rsidR="005031A9" w:rsidRPr="00947101" w:rsidRDefault="005031A9" w:rsidP="005031A9">
      <w:pPr>
        <w:shd w:val="clear" w:color="auto" w:fill="FFFFFF"/>
        <w:spacing w:after="300" w:line="300" w:lineRule="atLeast"/>
        <w:jc w:val="both"/>
        <w:rPr>
          <w:rFonts w:ascii="Book Antiqua" w:eastAsia="Calibri" w:hAnsi="Book Antiqua" w:cs="Arial"/>
          <w:color w:val="000000"/>
          <w:lang w:eastAsia="hu-HU"/>
        </w:rPr>
      </w:pPr>
      <w:r w:rsidRPr="00947101">
        <w:rPr>
          <w:rFonts w:ascii="Book Antiqua" w:hAnsi="Book Antiqua" w:cs="Arial"/>
          <w:color w:val="000000"/>
          <w:lang w:eastAsia="hu-HU"/>
        </w:rPr>
        <w:t>Ha létező támogatási program másként nem rendelkezik, az euróban meghatározott összegek forintra történő átszámításánál a támogatási döntés napját megelőző hónap utolsó napján érvényes, a Magyar Nemzeti Bank által közzétett, két tizedes jegy pontossággal meghatározott devizaárfolyam alkalmazandó</w:t>
      </w:r>
      <w:r w:rsidRPr="00947101">
        <w:rPr>
          <w:rFonts w:ascii="Book Antiqua" w:hAnsi="Book Antiqua" w:cs="Arial"/>
          <w:color w:val="000000"/>
          <w:vertAlign w:val="superscript"/>
          <w:lang w:eastAsia="hu-HU"/>
        </w:rPr>
        <w:footnoteReference w:id="13"/>
      </w:r>
      <w:r w:rsidRPr="00947101">
        <w:rPr>
          <w:rFonts w:ascii="Book Antiqua" w:hAnsi="Book Antiqua" w:cs="Arial"/>
          <w:color w:val="000000"/>
          <w:lang w:eastAsia="hu-HU"/>
        </w:rPr>
        <w:t>.</w:t>
      </w:r>
    </w:p>
    <w:p w:rsidR="005031A9" w:rsidRDefault="005031A9" w:rsidP="005031A9">
      <w:pPr>
        <w:jc w:val="both"/>
        <w:rPr>
          <w:rFonts w:ascii="Calibri" w:hAnsi="Calibri"/>
        </w:rPr>
      </w:pPr>
      <w:r w:rsidRPr="00947101">
        <w:rPr>
          <w:rFonts w:ascii="Book Antiqua" w:hAnsi="Book Antiqua" w:cs="Arial"/>
          <w:color w:val="000000"/>
          <w:lang w:eastAsia="hu-HU"/>
        </w:rPr>
        <w:t>A feleknek a támogatáshoz kapcsolódó iratokat az odaítélést követő 10 évig meg kell őrizniük, és a támogatást nyújtó ilyen irányú felhívása esetén a támogatott köteles azokat bemutatni. A csekély összegű támogatási jogcímen nyújtott támogatásokról az Európai Bizottság kérésére 20 munkanapon belül információt kell szolgáltatni.</w:t>
      </w:r>
    </w:p>
    <w:p w:rsidR="005031A9" w:rsidRDefault="005031A9" w:rsidP="005031A9"/>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pPr>
        <w:widowControl w:val="0"/>
        <w:tabs>
          <w:tab w:val="left" w:pos="6096"/>
        </w:tabs>
        <w:ind w:left="5670"/>
        <w:jc w:val="center"/>
      </w:pPr>
    </w:p>
    <w:p w:rsidR="005031A9" w:rsidRDefault="005031A9" w:rsidP="005031A9">
      <w:r>
        <w:br w:type="page"/>
      </w:r>
    </w:p>
    <w:p w:rsidR="005031A9" w:rsidRDefault="005031A9" w:rsidP="005031A9">
      <w:pPr>
        <w:ind w:left="3540"/>
      </w:pPr>
      <w:r>
        <w:lastRenderedPageBreak/>
        <w:t>3. sz. melléklet a 39/2009. (XI.18.) Önk. sz. rendelethez</w:t>
      </w:r>
    </w:p>
    <w:p w:rsidR="005031A9" w:rsidRDefault="005031A9" w:rsidP="005031A9">
      <w:pPr>
        <w:jc w:val="center"/>
        <w:rPr>
          <w:rFonts w:ascii="Book Antiqua" w:hAnsi="Book Antiqua"/>
          <w:b/>
          <w:sz w:val="32"/>
          <w:szCs w:val="32"/>
        </w:rPr>
      </w:pPr>
    </w:p>
    <w:p w:rsidR="005031A9" w:rsidRDefault="005031A9" w:rsidP="005031A9">
      <w:pPr>
        <w:jc w:val="center"/>
        <w:rPr>
          <w:rFonts w:ascii="Book Antiqua" w:hAnsi="Book Antiqua"/>
          <w:b/>
          <w:sz w:val="32"/>
          <w:szCs w:val="32"/>
        </w:rPr>
      </w:pPr>
      <w:r>
        <w:rPr>
          <w:rFonts w:ascii="Book Antiqua" w:hAnsi="Book Antiqua"/>
          <w:b/>
          <w:sz w:val="32"/>
          <w:szCs w:val="32"/>
        </w:rPr>
        <w:t>Igazolás csekély összegű támogatásról</w:t>
      </w:r>
    </w:p>
    <w:p w:rsidR="005031A9" w:rsidRDefault="005031A9" w:rsidP="005031A9">
      <w:pPr>
        <w:spacing w:before="120" w:after="120"/>
        <w:jc w:val="both"/>
        <w:rPr>
          <w:rFonts w:ascii="Book Antiqua" w:hAnsi="Book Antiqua"/>
          <w:sz w:val="32"/>
          <w:szCs w:val="32"/>
        </w:rPr>
      </w:pPr>
    </w:p>
    <w:p w:rsidR="005031A9" w:rsidRDefault="005031A9" w:rsidP="005031A9">
      <w:pPr>
        <w:spacing w:before="120" w:after="120"/>
        <w:jc w:val="both"/>
        <w:rPr>
          <w:rFonts w:ascii="Book Antiqua" w:hAnsi="Book Antiqua"/>
        </w:rPr>
      </w:pPr>
      <w:proofErr w:type="gramStart"/>
      <w:r>
        <w:rPr>
          <w:rFonts w:ascii="Book Antiqua" w:hAnsi="Book Antiqua"/>
        </w:rPr>
        <w:t>Alulírott …</w:t>
      </w:r>
      <w:proofErr w:type="gramEnd"/>
      <w:r>
        <w:rPr>
          <w:rFonts w:ascii="Book Antiqua" w:hAnsi="Book Antiqua"/>
        </w:rPr>
        <w:t xml:space="preserve"> a … mint támogatást nyújtó képviseletében eljárva ezúton igazolom, hogy a … mint kedvezményezett …. bizottsági rendelet (HL …, dátum, oldal) (a továbbiakban: … bizottsági rendelet) alapján a következő csekély összegű támogatásban részesül:</w:t>
      </w:r>
    </w:p>
    <w:p w:rsidR="005031A9" w:rsidRDefault="005031A9" w:rsidP="005031A9">
      <w:pPr>
        <w:spacing w:before="120" w:after="120"/>
        <w:ind w:left="708"/>
        <w:jc w:val="both"/>
        <w:rPr>
          <w:rFonts w:ascii="Book Antiqua" w:hAnsi="Book Antiqua"/>
        </w:rPr>
      </w:pPr>
      <w:r>
        <w:rPr>
          <w:rFonts w:ascii="Book Antiqua" w:hAnsi="Book Antiqua"/>
        </w:rPr>
        <w:t>Projekt megnevezése:</w:t>
      </w:r>
    </w:p>
    <w:p w:rsidR="005031A9" w:rsidRDefault="005031A9" w:rsidP="005031A9">
      <w:pPr>
        <w:spacing w:before="120" w:after="120"/>
        <w:ind w:left="708"/>
        <w:jc w:val="both"/>
        <w:rPr>
          <w:rFonts w:ascii="Book Antiqua" w:hAnsi="Book Antiqua"/>
        </w:rPr>
      </w:pPr>
      <w:r>
        <w:rPr>
          <w:rFonts w:ascii="Book Antiqua" w:hAnsi="Book Antiqua"/>
        </w:rPr>
        <w:t>Támogatást nyújtó döntésének száma:</w:t>
      </w:r>
    </w:p>
    <w:p w:rsidR="005031A9" w:rsidRDefault="005031A9" w:rsidP="005031A9">
      <w:pPr>
        <w:spacing w:before="120" w:after="120"/>
        <w:ind w:left="708"/>
        <w:jc w:val="both"/>
        <w:rPr>
          <w:rFonts w:ascii="Book Antiqua" w:hAnsi="Book Antiqua"/>
        </w:rPr>
      </w:pPr>
      <w:r>
        <w:rPr>
          <w:rFonts w:ascii="Book Antiqua" w:hAnsi="Book Antiqua"/>
        </w:rPr>
        <w:t>Támogatás odaítélésének időpontja:</w:t>
      </w:r>
    </w:p>
    <w:p w:rsidR="005031A9" w:rsidRDefault="005031A9" w:rsidP="005031A9">
      <w:pPr>
        <w:spacing w:before="120" w:after="120"/>
        <w:ind w:left="708"/>
        <w:jc w:val="both"/>
        <w:rPr>
          <w:rFonts w:ascii="Book Antiqua" w:hAnsi="Book Antiqua"/>
        </w:rPr>
      </w:pPr>
      <w:r>
        <w:rPr>
          <w:rFonts w:ascii="Book Antiqua" w:hAnsi="Book Antiqua"/>
        </w:rPr>
        <w:t>A támogatás bruttó támogatástartalma jelenértéken:</w:t>
      </w:r>
    </w:p>
    <w:p w:rsidR="005031A9" w:rsidRDefault="005031A9" w:rsidP="005031A9">
      <w:pPr>
        <w:spacing w:before="120" w:after="120"/>
        <w:ind w:left="708"/>
        <w:jc w:val="both"/>
        <w:rPr>
          <w:rFonts w:ascii="Book Antiqua" w:hAnsi="Book Antiqua"/>
        </w:rPr>
      </w:pPr>
    </w:p>
    <w:p w:rsidR="005031A9" w:rsidRDefault="005031A9" w:rsidP="005031A9">
      <w:pPr>
        <w:spacing w:before="120" w:after="120"/>
        <w:jc w:val="both"/>
        <w:rPr>
          <w:rFonts w:ascii="Book Antiqua" w:hAnsi="Book Antiqua"/>
        </w:rPr>
      </w:pPr>
      <w:r>
        <w:rPr>
          <w:rFonts w:ascii="Book Antiqua" w:hAnsi="Book Antiqua"/>
        </w:rPr>
        <w:t xml:space="preserve">A jelen támogatással érintett célra </w:t>
      </w:r>
      <w:proofErr w:type="gramStart"/>
      <w:r>
        <w:rPr>
          <w:rFonts w:ascii="Book Antiqua" w:hAnsi="Book Antiqua"/>
        </w:rPr>
        <w:t>a(</w:t>
      </w:r>
      <w:proofErr w:type="gramEnd"/>
      <w:r>
        <w:rPr>
          <w:rFonts w:ascii="Book Antiqua" w:hAnsi="Book Antiqua"/>
        </w:rPr>
        <w:t>z) … bizottsági rendelet alapján …. eurónak megfelelő forintösszeg nyújtható.</w:t>
      </w:r>
    </w:p>
    <w:p w:rsidR="005031A9" w:rsidRDefault="005031A9" w:rsidP="005031A9">
      <w:pPr>
        <w:spacing w:before="120" w:after="120"/>
        <w:jc w:val="both"/>
        <w:rPr>
          <w:rFonts w:ascii="Book Antiqua" w:hAnsi="Book Antiqua"/>
        </w:rPr>
      </w:pPr>
      <w:r>
        <w:rPr>
          <w:rFonts w:ascii="Book Antiqua" w:hAnsi="Book Antiqua"/>
        </w:rPr>
        <w:t xml:space="preserve">Jelen igazolást </w:t>
      </w:r>
      <w:proofErr w:type="gramStart"/>
      <w:r>
        <w:rPr>
          <w:rFonts w:ascii="Book Antiqua" w:hAnsi="Book Antiqua"/>
        </w:rPr>
        <w:t>a(</w:t>
      </w:r>
      <w:proofErr w:type="gramEnd"/>
      <w:r>
        <w:rPr>
          <w:rFonts w:ascii="Book Antiqua" w:hAnsi="Book Antiqua"/>
        </w:rPr>
        <w:t>z) … bizottsági rendelet 6. cikk (1) bekezdése alapján állítottam ki.</w:t>
      </w:r>
    </w:p>
    <w:p w:rsidR="005031A9" w:rsidRDefault="005031A9" w:rsidP="005031A9">
      <w:pPr>
        <w:spacing w:before="120" w:after="120"/>
        <w:jc w:val="both"/>
        <w:rPr>
          <w:rFonts w:ascii="Book Antiqua" w:hAnsi="Book Antiqua"/>
        </w:rPr>
      </w:pPr>
    </w:p>
    <w:p w:rsidR="005031A9" w:rsidRDefault="005031A9" w:rsidP="005031A9">
      <w:pPr>
        <w:spacing w:before="120" w:after="120"/>
        <w:jc w:val="both"/>
        <w:rPr>
          <w:rFonts w:ascii="Book Antiqua" w:hAnsi="Book Antiqua"/>
        </w:rPr>
      </w:pPr>
      <w:r>
        <w:rPr>
          <w:rFonts w:ascii="Book Antiqua" w:hAnsi="Book Antiqua"/>
        </w:rPr>
        <w:t>Kelt</w:t>
      </w:r>
      <w:proofErr w:type="gramStart"/>
      <w:r>
        <w:rPr>
          <w:rFonts w:ascii="Book Antiqua" w:hAnsi="Book Antiqua"/>
        </w:rPr>
        <w:t>, …</w:t>
      </w:r>
      <w:proofErr w:type="gramEnd"/>
    </w:p>
    <w:p w:rsidR="005031A9" w:rsidRDefault="005031A9" w:rsidP="005031A9">
      <w:pPr>
        <w:jc w:val="both"/>
        <w:rPr>
          <w:rFonts w:ascii="Book Antiqua" w:hAnsi="Book Antiqua"/>
        </w:rPr>
      </w:pPr>
    </w:p>
    <w:p w:rsidR="005031A9" w:rsidRDefault="005031A9" w:rsidP="005031A9">
      <w:pPr>
        <w:ind w:left="3540" w:firstLine="708"/>
        <w:rPr>
          <w:rFonts w:ascii="Book Antiqua" w:hAnsi="Book Antiqua"/>
          <w:sz w:val="20"/>
          <w:szCs w:val="20"/>
        </w:rPr>
      </w:pPr>
      <w:r>
        <w:rPr>
          <w:rFonts w:ascii="Book Antiqua" w:hAnsi="Book Antiqua"/>
          <w:sz w:val="20"/>
          <w:szCs w:val="20"/>
        </w:rPr>
        <w:t>…………………………………………………………..</w:t>
      </w:r>
      <w:r>
        <w:rPr>
          <w:rFonts w:ascii="Book Antiqua" w:hAnsi="Book Antiqua"/>
          <w:sz w:val="20"/>
          <w:szCs w:val="20"/>
        </w:rPr>
        <w:tab/>
      </w:r>
      <w:r>
        <w:rPr>
          <w:rFonts w:ascii="Book Antiqua" w:hAnsi="Book Antiqua"/>
          <w:sz w:val="20"/>
          <w:szCs w:val="20"/>
        </w:rPr>
        <w:tab/>
      </w:r>
    </w:p>
    <w:p w:rsidR="005031A9" w:rsidRDefault="005031A9" w:rsidP="005031A9">
      <w:pPr>
        <w:ind w:left="3540" w:firstLine="708"/>
        <w:rPr>
          <w:rFonts w:ascii="Book Antiqua" w:hAnsi="Book Antiqua"/>
          <w:b/>
        </w:rPr>
      </w:pPr>
      <w:r>
        <w:rPr>
          <w:rFonts w:ascii="Book Antiqua" w:hAnsi="Book Antiqua"/>
          <w:sz w:val="20"/>
          <w:szCs w:val="20"/>
        </w:rPr>
        <w:t>Támogatást nyújtó szervezet (aláírás, pecsét)</w:t>
      </w:r>
      <w:r>
        <w:rPr>
          <w:rFonts w:ascii="Book Antiqua" w:hAnsi="Book Antiqua"/>
          <w:sz w:val="20"/>
          <w:szCs w:val="20"/>
        </w:rPr>
        <w:tab/>
      </w:r>
    </w:p>
    <w:p w:rsidR="005031A9" w:rsidRDefault="005031A9" w:rsidP="005031A9"/>
    <w:p w:rsidR="005031A9" w:rsidRDefault="005031A9" w:rsidP="005031A9"/>
    <w:p w:rsidR="00B637F0" w:rsidRDefault="005031A9">
      <w:bookmarkStart w:id="0" w:name="_GoBack"/>
      <w:bookmarkEnd w:id="0"/>
    </w:p>
    <w:sectPr w:rsidR="00B637F0" w:rsidSect="00EC3E4C">
      <w:pgSz w:w="12240" w:h="15840"/>
      <w:pgMar w:top="1134" w:right="1247" w:bottom="794" w:left="124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1A9" w:rsidRDefault="005031A9" w:rsidP="005031A9">
      <w:r>
        <w:separator/>
      </w:r>
    </w:p>
  </w:endnote>
  <w:endnote w:type="continuationSeparator" w:id="0">
    <w:p w:rsidR="005031A9" w:rsidRDefault="005031A9" w:rsidP="00503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EFF" w:usb1="C0007843" w:usb2="00000009" w:usb3="00000000" w:csb0="0000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EE"/>
    <w:family w:val="roman"/>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1A9" w:rsidRDefault="005031A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1A9" w:rsidRDefault="005031A9">
    <w:pPr>
      <w:widowControl w:val="0"/>
      <w:autoSpaceDE w:val="0"/>
      <w:rPr>
        <w:sz w:val="20"/>
      </w:rPr>
    </w:pPr>
    <w:r>
      <w:rPr>
        <w:noProof/>
        <w:lang w:eastAsia="hu-HU"/>
      </w:rP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635</wp:posOffset>
              </wp:positionV>
              <wp:extent cx="650875" cy="173990"/>
              <wp:effectExtent l="6350" t="635" r="0" b="6350"/>
              <wp:wrapSquare wrapText="largest"/>
              <wp:docPr id="1" name="Szövegdoboz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0875" cy="1739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5031A9" w:rsidRDefault="005031A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Szövegdoboz 1" o:spid="_x0000_s1026" type="#_x0000_t202" style="position:absolute;margin-left:0;margin-top:.05pt;width:51.25pt;height:13.7pt;z-index:251659264;visibility:visible;mso-wrap-style:square;mso-width-percent:0;mso-height-percent:0;mso-wrap-distance-left:0;mso-wrap-distance-top:0;mso-wrap-distance-right:0;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" stroked="f">
              <v:fill opacity="0"/>
              <v:textbox inset="0,0,0,0">
                <w:txbxContent>
                  <w:p w:rsidR="005031A9" w:rsidRDefault="005031A9"/>
                </w:txbxContent>
              </v:textbox>
              <w10:wrap type="square" side="largest"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1A9" w:rsidRDefault="005031A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1A9" w:rsidRDefault="005031A9" w:rsidP="005031A9">
      <w:r>
        <w:separator/>
      </w:r>
    </w:p>
  </w:footnote>
  <w:footnote w:type="continuationSeparator" w:id="0">
    <w:p w:rsidR="005031A9" w:rsidRDefault="005031A9" w:rsidP="005031A9">
      <w:r>
        <w:continuationSeparator/>
      </w:r>
    </w:p>
  </w:footnote>
  <w:footnote w:id="1">
    <w:p w:rsidR="005031A9" w:rsidRPr="00947101" w:rsidRDefault="005031A9" w:rsidP="005031A9">
      <w:pPr>
        <w:pStyle w:val="Lbjegyzetszveg"/>
        <w:jc w:val="both"/>
        <w:rPr>
          <w:rFonts w:ascii="Calibri" w:hAnsi="Calibri" w:cs="Calibri"/>
          <w:sz w:val="18"/>
          <w:szCs w:val="18"/>
        </w:rPr>
      </w:pPr>
      <w:r w:rsidRPr="00947101">
        <w:rPr>
          <w:rStyle w:val="Lbjegyzet-hivatkozs"/>
          <w:rFonts w:ascii="Calibri" w:hAnsi="Calibri" w:cs="Calibri"/>
          <w:sz w:val="18"/>
          <w:szCs w:val="18"/>
        </w:rPr>
        <w:footnoteRef/>
      </w:r>
      <w:r w:rsidRPr="00947101">
        <w:rPr>
          <w:rFonts w:ascii="Calibri" w:hAnsi="Calibri" w:cs="Calibri"/>
          <w:sz w:val="18"/>
          <w:szCs w:val="18"/>
        </w:rPr>
        <w:t xml:space="preserve"> Az egyesülés által érintett vállalkozásoknak nyújtott valamennyi korábbi csekély összegű támogatást bele kell számítani az egyesülés révén létrejövő, vagy jogutód pályázó csekély összegű támogatási keretébe. Az egyesülést megelőzően jogszerűen odaítélt csekély összegű támogatás később is jogszerű marad.</w:t>
      </w:r>
    </w:p>
    <w:p w:rsidR="005031A9" w:rsidRPr="00947101" w:rsidRDefault="005031A9" w:rsidP="005031A9">
      <w:pPr>
        <w:pStyle w:val="Lbjegyzetszveg"/>
        <w:jc w:val="both"/>
        <w:rPr>
          <w:rFonts w:ascii="Calibri" w:hAnsi="Calibri" w:cs="Calibri"/>
          <w:sz w:val="18"/>
          <w:szCs w:val="18"/>
        </w:rPr>
      </w:pPr>
    </w:p>
    <w:p w:rsidR="005031A9" w:rsidRDefault="005031A9" w:rsidP="005031A9">
      <w:pPr>
        <w:pStyle w:val="Lbjegyzetszveg"/>
        <w:jc w:val="both"/>
      </w:pPr>
      <w:r w:rsidRPr="00947101">
        <w:rPr>
          <w:rFonts w:ascii="Calibri" w:hAnsi="Calibri" w:cs="Calibri"/>
          <w:sz w:val="18"/>
          <w:szCs w:val="18"/>
        </w:rPr>
        <w:t>Ha egy vállalkozás két vagy több vállalkozásra válik szét, a szétválást megelőzően nyújtott csekély összegű támogatást az eredetileg a támogatásban részesülő azon vállalkozásnak kell betudni, amely a csekély összegű támogatással támogatott tevékenységet átvállalta. Ha ennek meghatározására nincs lehetőség, a csekély összegű támogatást a saját tőkének a szétválás tényleges időpontjában érvényes könyv szerinti értéke alapján arányosan el kell osztani a szétválás által érintett vállalkozások között.</w:t>
      </w:r>
    </w:p>
  </w:footnote>
  <w:footnote w:id="2">
    <w:p w:rsidR="005031A9" w:rsidRPr="00947101" w:rsidRDefault="005031A9" w:rsidP="005031A9">
      <w:pPr>
        <w:pStyle w:val="Lbjegyzetszveg"/>
        <w:jc w:val="both"/>
        <w:rPr>
          <w:rFonts w:ascii="Calibri" w:hAnsi="Calibri" w:cs="Calibri"/>
          <w:sz w:val="18"/>
          <w:szCs w:val="18"/>
        </w:rPr>
      </w:pPr>
      <w:r w:rsidRPr="00947101">
        <w:rPr>
          <w:rStyle w:val="Lbjegyzet-hivatkozs"/>
          <w:rFonts w:ascii="Calibri" w:hAnsi="Calibri" w:cs="Calibri"/>
          <w:sz w:val="18"/>
          <w:szCs w:val="18"/>
        </w:rPr>
        <w:footnoteRef/>
      </w:r>
      <w:r w:rsidRPr="00947101">
        <w:rPr>
          <w:rFonts w:ascii="Calibri" w:hAnsi="Calibri" w:cs="Calibri"/>
          <w:sz w:val="18"/>
          <w:szCs w:val="18"/>
        </w:rPr>
        <w:t xml:space="preserve"> Az egyesülésre és szétválásra vonatkozó szabályok, valamint és az egy és ugyanazon vállalkozás fogalma által érintett vállalkozások tekintetében is ki kell tölteni.</w:t>
      </w:r>
    </w:p>
  </w:footnote>
  <w:footnote w:id="3">
    <w:p w:rsidR="005031A9" w:rsidRPr="00947101" w:rsidRDefault="005031A9" w:rsidP="005031A9">
      <w:pPr>
        <w:pStyle w:val="Lbjegyzetszveg"/>
        <w:jc w:val="both"/>
        <w:rPr>
          <w:rFonts w:ascii="Calibri" w:hAnsi="Calibri" w:cs="Calibri"/>
          <w:sz w:val="18"/>
          <w:szCs w:val="18"/>
        </w:rPr>
      </w:pPr>
      <w:r w:rsidRPr="00947101">
        <w:rPr>
          <w:rStyle w:val="Lbjegyzet-hivatkozs"/>
          <w:rFonts w:ascii="Calibri" w:hAnsi="Calibri" w:cs="Calibri"/>
          <w:sz w:val="18"/>
          <w:szCs w:val="18"/>
        </w:rPr>
        <w:footnoteRef/>
      </w:r>
      <w:r w:rsidRPr="00947101">
        <w:rPr>
          <w:rFonts w:ascii="Calibri" w:hAnsi="Calibri" w:cs="Calibri"/>
          <w:sz w:val="18"/>
          <w:szCs w:val="18"/>
        </w:rPr>
        <w:t xml:space="preserve"> Amennyiben a támogatásról még nem született döntés.</w:t>
      </w:r>
    </w:p>
  </w:footnote>
  <w:footnote w:id="4">
    <w:p w:rsidR="005031A9" w:rsidRPr="00947101" w:rsidRDefault="005031A9" w:rsidP="005031A9">
      <w:pPr>
        <w:pStyle w:val="Lbjegyzetszveg"/>
        <w:jc w:val="both"/>
        <w:rPr>
          <w:rFonts w:ascii="Calibri" w:hAnsi="Calibri" w:cs="Calibri"/>
          <w:sz w:val="18"/>
          <w:szCs w:val="18"/>
        </w:rPr>
      </w:pPr>
      <w:r w:rsidRPr="00947101">
        <w:rPr>
          <w:rStyle w:val="Lbjegyzet-hivatkozs"/>
          <w:rFonts w:ascii="Calibri" w:hAnsi="Calibri" w:cs="Calibri"/>
          <w:sz w:val="18"/>
          <w:szCs w:val="18"/>
        </w:rPr>
        <w:footnoteRef/>
      </w:r>
      <w:r w:rsidRPr="00947101">
        <w:rPr>
          <w:rFonts w:ascii="Calibri" w:hAnsi="Calibri" w:cs="Calibri"/>
          <w:sz w:val="18"/>
          <w:szCs w:val="18"/>
        </w:rPr>
        <w:t xml:space="preserve"> Az európai uniós versenyjogi értelemben vett állami támogatásokkal kapcsolatos eljárásról és a regionális támogatási térképről szóló 37/2011. (III. 22.) Korm. rendelet [a továbbiakban: 37/2011. (III. 22.) Korm. rendelet] 2. melléklete alapján.</w:t>
      </w:r>
    </w:p>
  </w:footnote>
  <w:footnote w:id="5">
    <w:p w:rsidR="005031A9" w:rsidRPr="00947101" w:rsidRDefault="005031A9" w:rsidP="005031A9">
      <w:pPr>
        <w:pStyle w:val="Lbjegyzetszveg"/>
        <w:rPr>
          <w:rFonts w:ascii="Calibri" w:hAnsi="Calibri" w:cs="Calibri"/>
          <w:sz w:val="18"/>
          <w:szCs w:val="18"/>
        </w:rPr>
      </w:pPr>
      <w:r w:rsidRPr="00947101">
        <w:rPr>
          <w:rStyle w:val="Lbjegyzet-hivatkozs"/>
          <w:rFonts w:ascii="Calibri" w:hAnsi="Calibri" w:cs="Calibri"/>
          <w:sz w:val="18"/>
          <w:szCs w:val="18"/>
        </w:rPr>
        <w:footnoteRef/>
      </w:r>
      <w:r w:rsidRPr="00947101">
        <w:rPr>
          <w:rFonts w:ascii="Calibri" w:hAnsi="Calibri" w:cs="Calibri"/>
          <w:sz w:val="18"/>
          <w:szCs w:val="18"/>
        </w:rPr>
        <w:t xml:space="preserve"> Itt kizárólag a kedvezményezett tekintetében kell nyilatkozni, az egyesülésre és szétválásra vonatkozó szabályok, valamint és az egy és ugyanazon vállalkozás fogalma által érintett vállalkozások tekintetében nem.</w:t>
      </w:r>
    </w:p>
  </w:footnote>
  <w:footnote w:id="6">
    <w:p w:rsidR="005031A9" w:rsidRPr="00947101" w:rsidRDefault="005031A9" w:rsidP="005031A9">
      <w:pPr>
        <w:pStyle w:val="Lbjegyzetszveg"/>
        <w:jc w:val="both"/>
        <w:rPr>
          <w:rFonts w:ascii="Calibri" w:hAnsi="Calibri" w:cs="Calibri"/>
          <w:sz w:val="18"/>
          <w:szCs w:val="18"/>
        </w:rPr>
      </w:pPr>
      <w:r w:rsidRPr="00947101">
        <w:rPr>
          <w:rStyle w:val="Lbjegyzet-hivatkozs"/>
          <w:rFonts w:ascii="Calibri" w:hAnsi="Calibri" w:cs="Calibri"/>
          <w:sz w:val="18"/>
          <w:szCs w:val="18"/>
        </w:rPr>
        <w:footnoteRef/>
      </w:r>
      <w:r w:rsidRPr="00947101">
        <w:rPr>
          <w:rFonts w:ascii="Calibri" w:hAnsi="Calibri" w:cs="Calibri"/>
          <w:sz w:val="18"/>
          <w:szCs w:val="18"/>
        </w:rPr>
        <w:t xml:space="preserve"> Amennyiben a támogatásról még nem született döntés.</w:t>
      </w:r>
    </w:p>
  </w:footnote>
  <w:footnote w:id="7">
    <w:p w:rsidR="005031A9" w:rsidRPr="00947101" w:rsidRDefault="005031A9" w:rsidP="005031A9">
      <w:pPr>
        <w:pStyle w:val="Lbjegyzetszveg"/>
        <w:jc w:val="both"/>
        <w:rPr>
          <w:rFonts w:ascii="Calibri" w:hAnsi="Calibri" w:cs="Calibri"/>
          <w:sz w:val="18"/>
          <w:szCs w:val="18"/>
        </w:rPr>
      </w:pPr>
      <w:r w:rsidRPr="00947101">
        <w:rPr>
          <w:rStyle w:val="Lbjegyzet-hivatkozs"/>
          <w:rFonts w:ascii="Calibri" w:hAnsi="Calibri" w:cs="Calibri"/>
          <w:sz w:val="18"/>
          <w:szCs w:val="18"/>
        </w:rPr>
        <w:footnoteRef/>
      </w:r>
      <w:r w:rsidRPr="00947101">
        <w:rPr>
          <w:rFonts w:ascii="Calibri" w:hAnsi="Calibri" w:cs="Calibri"/>
          <w:sz w:val="18"/>
          <w:szCs w:val="18"/>
        </w:rPr>
        <w:t xml:space="preserve"> A 37/2011. (III. 22.) Korm. rendelet 2. melléklete alapján.</w:t>
      </w:r>
    </w:p>
  </w:footnote>
  <w:footnote w:id="8">
    <w:p w:rsidR="005031A9" w:rsidRPr="00947101" w:rsidRDefault="005031A9" w:rsidP="005031A9">
      <w:pPr>
        <w:pStyle w:val="Lbjegyzetszveg"/>
        <w:jc w:val="both"/>
        <w:rPr>
          <w:rFonts w:ascii="Calibri" w:hAnsi="Calibri" w:cs="Calibri"/>
          <w:sz w:val="18"/>
          <w:szCs w:val="18"/>
        </w:rPr>
      </w:pPr>
      <w:r w:rsidRPr="00947101">
        <w:rPr>
          <w:rStyle w:val="Lbjegyzet-hivatkozs"/>
          <w:rFonts w:ascii="Calibri" w:hAnsi="Calibri" w:cs="Calibri"/>
          <w:sz w:val="18"/>
          <w:szCs w:val="18"/>
        </w:rPr>
        <w:footnoteRef/>
      </w:r>
      <w:r w:rsidRPr="00947101">
        <w:rPr>
          <w:rFonts w:ascii="Calibri" w:hAnsi="Calibri" w:cs="Calibri"/>
          <w:sz w:val="18"/>
          <w:szCs w:val="18"/>
        </w:rPr>
        <w:t xml:space="preserve"> A 37/2011. (III. 22.) Korm. rendelet 35. §-</w:t>
      </w:r>
      <w:proofErr w:type="gramStart"/>
      <w:r w:rsidRPr="00947101">
        <w:rPr>
          <w:rFonts w:ascii="Calibri" w:hAnsi="Calibri" w:cs="Calibri"/>
          <w:sz w:val="18"/>
          <w:szCs w:val="18"/>
        </w:rPr>
        <w:t>a</w:t>
      </w:r>
      <w:proofErr w:type="gramEnd"/>
      <w:r w:rsidRPr="00947101">
        <w:rPr>
          <w:rFonts w:ascii="Calibri" w:hAnsi="Calibri" w:cs="Calibri"/>
          <w:sz w:val="18"/>
          <w:szCs w:val="18"/>
        </w:rPr>
        <w:t xml:space="preserve"> alapján kell kiszámítani:</w:t>
      </w:r>
    </w:p>
    <w:p w:rsidR="005031A9" w:rsidRDefault="005031A9" w:rsidP="005031A9">
      <w:pPr>
        <w:pStyle w:val="Lbjegyzetszveg"/>
        <w:jc w:val="both"/>
      </w:pPr>
      <w:r w:rsidRPr="00947101">
        <w:rPr>
          <w:rFonts w:ascii="Calibri" w:hAnsi="Calibri" w:cs="Calibri"/>
          <w:i/>
          <w:sz w:val="18"/>
          <w:szCs w:val="18"/>
        </w:rPr>
        <w:t>Ha létező támogatási program másként nem rendelkezik, az uniós állami támogatási szabályokban, euróban meghatározott összegek forintra történő átszámításánál a támogatási döntés napját megelőző hónap utolsó napján érvényes, a Magyar Nemzeti Bank által közzétett, két tizedes jegy pontossággal meghatározott devizaárfolyam alkalmazandó.</w:t>
      </w:r>
      <w:r>
        <w:t xml:space="preserve"> </w:t>
      </w:r>
    </w:p>
  </w:footnote>
  <w:footnote w:id="9">
    <w:p w:rsidR="005031A9" w:rsidRDefault="005031A9" w:rsidP="005031A9">
      <w:pPr>
        <w:pStyle w:val="Lbjegyzetszveg"/>
        <w:jc w:val="both"/>
      </w:pPr>
      <w:r>
        <w:rPr>
          <w:rStyle w:val="Lbjegyzet-hivatkozs"/>
        </w:rPr>
        <w:footnoteRef/>
      </w:r>
      <w:r>
        <w:t xml:space="preserve"> A csekély összegű támogatást akkor kell odaítéltnek tekinteni, amikor az alkalmazandó nemzeti jogrendszer értelmében a támogatás igénybevételének jogát a kedvezményezett vállalkozásra ruházzák, függetlenül a csekély összegű támogatás folyósításának időpontjától. Csekély összegű támogatást tartalmazó szerződésnél például ez az időpont általában a szerződés kelte.</w:t>
      </w:r>
    </w:p>
  </w:footnote>
  <w:footnote w:id="10">
    <w:p w:rsidR="005031A9" w:rsidRDefault="005031A9" w:rsidP="005031A9">
      <w:pPr>
        <w:pStyle w:val="Lbjegyzetszveg"/>
      </w:pPr>
      <w:r>
        <w:rPr>
          <w:rStyle w:val="Lbjegyzet-hivatkozs"/>
        </w:rPr>
        <w:footnoteRef/>
      </w:r>
      <w:r>
        <w:t xml:space="preserve"> 1407/2013/EU bizottsági rendelet </w:t>
      </w:r>
      <w:r>
        <w:rPr>
          <w:lang w:val="sk-SK"/>
        </w:rPr>
        <w:t>2. cikk (2) bekezdés</w:t>
      </w:r>
    </w:p>
  </w:footnote>
  <w:footnote w:id="11">
    <w:p w:rsidR="005031A9" w:rsidRDefault="005031A9" w:rsidP="005031A9">
      <w:pPr>
        <w:pStyle w:val="Lbjegyzetszveg"/>
      </w:pPr>
      <w:r>
        <w:rPr>
          <w:rStyle w:val="Lbjegyzet-hivatkozs"/>
        </w:rPr>
        <w:footnoteRef/>
      </w:r>
      <w:r>
        <w:t xml:space="preserve"> </w:t>
      </w:r>
      <w:r>
        <w:rPr>
          <w:lang w:val="sk-SK"/>
        </w:rPr>
        <w:t xml:space="preserve">Az </w:t>
      </w:r>
      <w:r>
        <w:rPr>
          <w:lang w:val="sk-SK"/>
        </w:rPr>
        <w:t>átváltásnál az európai uniós versenyjogi értelemben vett állami támogatásokkal kapcsolatos eljárásról és a regionális támogatási térképről szóló 37/2011. (III. 22.) Korm. rendelet 35. §-a alapján kell eljárni.</w:t>
      </w:r>
    </w:p>
  </w:footnote>
  <w:footnote w:id="12">
    <w:p w:rsidR="005031A9" w:rsidRDefault="005031A9" w:rsidP="005031A9">
      <w:pPr>
        <w:pStyle w:val="Lbjegyzetszveg"/>
      </w:pPr>
      <w:r>
        <w:rPr>
          <w:rStyle w:val="Lbjegyzet-hivatkozs"/>
        </w:rPr>
        <w:footnoteRef/>
      </w:r>
      <w:r>
        <w:t xml:space="preserve"> </w:t>
      </w:r>
      <w:r>
        <w:rPr>
          <w:lang w:val="sk-SK"/>
        </w:rPr>
        <w:t xml:space="preserve">1407/2013/EU </w:t>
      </w:r>
      <w:r>
        <w:rPr>
          <w:lang w:val="sk-SK"/>
        </w:rPr>
        <w:t>bizottsági rendelet 3. cikkének (8) és (9) bekezdés</w:t>
      </w:r>
    </w:p>
  </w:footnote>
  <w:footnote w:id="13">
    <w:p w:rsidR="005031A9" w:rsidRDefault="005031A9" w:rsidP="005031A9">
      <w:pPr>
        <w:pStyle w:val="Lbjegyzetszveg"/>
      </w:pPr>
      <w:r>
        <w:rPr>
          <w:rStyle w:val="Lbjegyzet-hivatkozs"/>
        </w:rPr>
        <w:footnoteRef/>
      </w:r>
      <w:r>
        <w:t xml:space="preserve"> Az európai uniós versenyjogi értelemben vett állami támogatásokkal kapcsolatos eljárásról és a regionális támogatási térképről szóló 37/2011. (III. 22.) Korm. rendelet 35.§ alapján.</w:t>
      </w:r>
    </w:p>
    <w:p w:rsidR="005031A9" w:rsidRDefault="005031A9" w:rsidP="005031A9">
      <w:pPr>
        <w:pStyle w:val="Lbjegyzetszveg"/>
      </w:pPr>
    </w:p>
    <w:p w:rsidR="005031A9" w:rsidRDefault="005031A9" w:rsidP="005031A9">
      <w:pPr>
        <w:pStyle w:val="Lbjegyzetszveg"/>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1A9" w:rsidRDefault="005031A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1A9" w:rsidRDefault="005031A9">
    <w:pPr>
      <w:widowControl w:val="0"/>
      <w:tabs>
        <w:tab w:val="center" w:pos="4536"/>
        <w:tab w:val="right" w:pos="9072"/>
      </w:tabs>
      <w:autoSpaceDE w:val="0"/>
      <w:rPr>
        <w:sz w:val="20"/>
        <w:szCs w:val="20"/>
      </w:rPr>
    </w:pPr>
  </w:p>
  <w:p w:rsidR="005031A9" w:rsidRDefault="005031A9">
    <w:pPr>
      <w:widowControl w:val="0"/>
      <w:tabs>
        <w:tab w:val="center" w:pos="4536"/>
        <w:tab w:val="right" w:pos="9072"/>
      </w:tabs>
      <w:autoSpaceDE w:val="0"/>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1A9" w:rsidRDefault="005031A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83D366F"/>
    <w:multiLevelType w:val="hybridMultilevel"/>
    <w:tmpl w:val="5CF240F8"/>
    <w:lvl w:ilvl="0" w:tplc="040E0001">
      <w:start w:val="1"/>
      <w:numFmt w:val="bullet"/>
      <w:lvlText w:val=""/>
      <w:lvlJc w:val="left"/>
      <w:pPr>
        <w:ind w:left="720" w:hanging="360"/>
      </w:pPr>
      <w:rPr>
        <w:rFonts w:ascii="Symbol" w:hAnsi="Symbol" w:hint="default"/>
      </w:rPr>
    </w:lvl>
    <w:lvl w:ilvl="1" w:tplc="040E0003">
      <w:start w:val="1"/>
      <w:numFmt w:val="bullet"/>
      <w:lvlText w:val="o"/>
      <w:lvlJc w:val="left"/>
      <w:pPr>
        <w:ind w:left="1440" w:hanging="360"/>
      </w:pPr>
      <w:rPr>
        <w:rFonts w:ascii="Courier New" w:hAnsi="Courier New" w:cs="Courier New" w:hint="default"/>
      </w:rPr>
    </w:lvl>
    <w:lvl w:ilvl="2" w:tplc="040E0005">
      <w:start w:val="1"/>
      <w:numFmt w:val="bullet"/>
      <w:lvlText w:val=""/>
      <w:lvlJc w:val="left"/>
      <w:pPr>
        <w:ind w:left="2160" w:hanging="360"/>
      </w:pPr>
      <w:rPr>
        <w:rFonts w:ascii="Wingdings" w:hAnsi="Wingdings" w:hint="default"/>
      </w:rPr>
    </w:lvl>
    <w:lvl w:ilvl="3" w:tplc="040E0001">
      <w:start w:val="1"/>
      <w:numFmt w:val="bullet"/>
      <w:lvlText w:val=""/>
      <w:lvlJc w:val="left"/>
      <w:pPr>
        <w:ind w:left="2880" w:hanging="360"/>
      </w:pPr>
      <w:rPr>
        <w:rFonts w:ascii="Symbol" w:hAnsi="Symbol" w:hint="default"/>
      </w:rPr>
    </w:lvl>
    <w:lvl w:ilvl="4" w:tplc="040E0003">
      <w:start w:val="1"/>
      <w:numFmt w:val="bullet"/>
      <w:lvlText w:val="o"/>
      <w:lvlJc w:val="left"/>
      <w:pPr>
        <w:ind w:left="3600" w:hanging="360"/>
      </w:pPr>
      <w:rPr>
        <w:rFonts w:ascii="Courier New" w:hAnsi="Courier New" w:cs="Courier New" w:hint="default"/>
      </w:rPr>
    </w:lvl>
    <w:lvl w:ilvl="5" w:tplc="040E0005">
      <w:start w:val="1"/>
      <w:numFmt w:val="bullet"/>
      <w:lvlText w:val=""/>
      <w:lvlJc w:val="left"/>
      <w:pPr>
        <w:ind w:left="4320" w:hanging="360"/>
      </w:pPr>
      <w:rPr>
        <w:rFonts w:ascii="Wingdings" w:hAnsi="Wingdings" w:hint="default"/>
      </w:rPr>
    </w:lvl>
    <w:lvl w:ilvl="6" w:tplc="040E0001">
      <w:start w:val="1"/>
      <w:numFmt w:val="bullet"/>
      <w:lvlText w:val=""/>
      <w:lvlJc w:val="left"/>
      <w:pPr>
        <w:ind w:left="5040" w:hanging="360"/>
      </w:pPr>
      <w:rPr>
        <w:rFonts w:ascii="Symbol" w:hAnsi="Symbol" w:hint="default"/>
      </w:rPr>
    </w:lvl>
    <w:lvl w:ilvl="7" w:tplc="040E0003">
      <w:start w:val="1"/>
      <w:numFmt w:val="bullet"/>
      <w:lvlText w:val="o"/>
      <w:lvlJc w:val="left"/>
      <w:pPr>
        <w:ind w:left="5760" w:hanging="360"/>
      </w:pPr>
      <w:rPr>
        <w:rFonts w:ascii="Courier New" w:hAnsi="Courier New" w:cs="Courier New" w:hint="default"/>
      </w:rPr>
    </w:lvl>
    <w:lvl w:ilvl="8" w:tplc="040E0005">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31A9"/>
    <w:rsid w:val="001F32B4"/>
    <w:rsid w:val="005031A9"/>
    <w:rsid w:val="00B640B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chartTrackingRefBased/>
  <w15:docId w15:val="{486D13C9-579E-4A4A-8092-3753EBA354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l">
    <w:name w:val="Normal"/>
    <w:qFormat/>
    <w:rsid w:val="005031A9"/>
    <w:pPr>
      <w:suppressAutoHyphens/>
      <w:spacing w:after="0" w:line="240" w:lineRule="auto"/>
    </w:pPr>
    <w:rPr>
      <w:rFonts w:ascii="Times New Roman" w:eastAsia="Times New Roman" w:hAnsi="Times New Roman" w:cs="Times New Roman"/>
      <w:sz w:val="24"/>
      <w:szCs w:val="24"/>
      <w:lang w:eastAsia="zh-CN"/>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styleId="Lbjegyzet-hivatkozs">
    <w:name w:val="footnote reference"/>
    <w:aliases w:val="Footnote symbol"/>
    <w:uiPriority w:val="99"/>
    <w:rsid w:val="005031A9"/>
    <w:rPr>
      <w:vertAlign w:val="superscript"/>
    </w:rPr>
  </w:style>
  <w:style w:type="paragraph" w:styleId="Lbjegyzetszveg">
    <w:name w:val="footnote text"/>
    <w:aliases w:val="Footnote,Char1"/>
    <w:basedOn w:val="Norml"/>
    <w:link w:val="LbjegyzetszvegChar"/>
    <w:rsid w:val="005031A9"/>
    <w:rPr>
      <w:sz w:val="20"/>
      <w:szCs w:val="20"/>
    </w:rPr>
  </w:style>
  <w:style w:type="character" w:customStyle="1" w:styleId="LbjegyzetszvegChar">
    <w:name w:val="Lábjegyzetszöveg Char"/>
    <w:aliases w:val="Footnote Char,Char1 Char"/>
    <w:basedOn w:val="Bekezdsalapbettpusa"/>
    <w:link w:val="Lbjegyzetszveg"/>
    <w:rsid w:val="005031A9"/>
    <w:rPr>
      <w:rFonts w:ascii="Times New Roman" w:eastAsia="Times New Roman" w:hAnsi="Times New Roman" w:cs="Times New Roman"/>
      <w:sz w:val="20"/>
      <w:szCs w:val="20"/>
      <w:lang w:eastAsia="zh-CN"/>
    </w:rPr>
  </w:style>
  <w:style w:type="paragraph" w:styleId="Listaszerbekezds">
    <w:name w:val="List Paragraph"/>
    <w:basedOn w:val="Norml"/>
    <w:uiPriority w:val="34"/>
    <w:qFormat/>
    <w:rsid w:val="005031A9"/>
    <w:pPr>
      <w:suppressAutoHyphens w:val="0"/>
      <w:spacing w:after="160" w:line="259" w:lineRule="auto"/>
      <w:ind w:left="720"/>
      <w:contextualSpacing/>
    </w:pPr>
    <w:rPr>
      <w:rFonts w:ascii="Calibri" w:eastAsia="Calibri" w:hAnsi="Calibri"/>
      <w:sz w:val="22"/>
      <w:szCs w:val="22"/>
      <w:lang w:eastAsia="en-US"/>
    </w:rPr>
  </w:style>
  <w:style w:type="paragraph" w:customStyle="1" w:styleId="lielparametri">
    <w:name w:val="liel_parametri"/>
    <w:basedOn w:val="Norml"/>
    <w:rsid w:val="005031A9"/>
    <w:pPr>
      <w:suppressAutoHyphens w:val="0"/>
      <w:spacing w:before="80" w:after="80"/>
      <w:ind w:left="340"/>
    </w:pPr>
    <w:rPr>
      <w:rFonts w:ascii="Arial" w:hAnsi="Arial"/>
      <w:sz w:val="20"/>
      <w:szCs w:val="20"/>
      <w:lang w:val="lv-LV"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1548</Words>
  <Characters>10683</Characters>
  <Application>Microsoft Office Word</Application>
  <DocSecurity>0</DocSecurity>
  <Lines>89</Lines>
  <Paragraphs>24</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12207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Bartha Eniko</dc:creator>
  <cp:keywords/>
  <dc:description/>
  <cp:lastModifiedBy>Bartha Eniko</cp:lastModifiedBy>
  <cp:revision>1</cp:revision>
  <dcterms:created xsi:type="dcterms:W3CDTF">2016-03-13T09:48:00Z</dcterms:created>
  <dcterms:modified xsi:type="dcterms:W3CDTF">2016-03-13T09:49:00Z</dcterms:modified>
</cp:coreProperties>
</file>