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B42EC" w14:textId="77777777" w:rsidR="00F71F3B" w:rsidRPr="00880F9A" w:rsidRDefault="00F71F3B" w:rsidP="00F71F3B">
      <w:pPr>
        <w:pStyle w:val="C04"/>
        <w:spacing w:line="240" w:lineRule="auto"/>
        <w:ind w:left="0"/>
        <w:jc w:val="center"/>
        <w:rPr>
          <w:rFonts w:ascii="Times New Roman" w:hAnsi="Times New Roman" w:cs="Times New Roman"/>
          <w:color w:val="auto"/>
          <w:sz w:val="20"/>
        </w:rPr>
      </w:pPr>
      <w:r w:rsidRPr="00880F9A">
        <w:rPr>
          <w:rFonts w:ascii="Times New Roman" w:hAnsi="Times New Roman" w:cs="Times New Roman"/>
          <w:color w:val="auto"/>
          <w:sz w:val="20"/>
        </w:rPr>
        <w:t>TÁJÉKOZTATÓ SZEMÉLYES ADAT KEZELÉSÉRŐL</w:t>
      </w:r>
    </w:p>
    <w:p w14:paraId="31B3395E" w14:textId="77777777" w:rsidR="00F71F3B" w:rsidRPr="00880F9A" w:rsidRDefault="00F71F3B" w:rsidP="00F71F3B">
      <w:pPr>
        <w:pStyle w:val="Bodytext"/>
        <w:spacing w:line="240" w:lineRule="auto"/>
        <w:ind w:left="0"/>
        <w:rPr>
          <w:rFonts w:ascii="Times New Roman" w:hAnsi="Times New Roman" w:cs="Times New Roman"/>
          <w:color w:val="auto"/>
          <w:sz w:val="20"/>
        </w:rPr>
      </w:pPr>
    </w:p>
    <w:p w14:paraId="43AC98A0" w14:textId="77777777" w:rsidR="00F71F3B" w:rsidRPr="00880F9A" w:rsidRDefault="00F71F3B" w:rsidP="00F71F3B">
      <w:pPr>
        <w:pStyle w:val="Bodytext"/>
        <w:spacing w:line="240" w:lineRule="auto"/>
        <w:ind w:left="0"/>
        <w:rPr>
          <w:rFonts w:ascii="Times New Roman" w:hAnsi="Times New Roman" w:cs="Times New Roman"/>
          <w:color w:val="auto"/>
          <w:sz w:val="20"/>
        </w:rPr>
      </w:pPr>
      <w:r w:rsidRPr="00880F9A">
        <w:rPr>
          <w:rFonts w:ascii="Times New Roman" w:hAnsi="Times New Roman" w:cs="Times New Roman"/>
          <w:color w:val="auto"/>
          <w:sz w:val="20"/>
        </w:rPr>
        <w:t>A hatóság a hatósági eljárás lefolytatásához személyes adatokat kezel, tekintettel arra, hogy ezek nélkül az ügyfél vagy az eljárás egyéb résztvevője (tanú, szakértő, hatósági tanú, tolmács, szemletárgy birtokosa) nem azonosítható. Ennek megfelelően kizárólag olyan adatok megismerésére, kezelésére kerül sor, amelyek a tényállás tisztázásához elengedhetetlenek. A tényállás tisztázásához tartozik az eljárás szereplőinek azonosítása és a velük való kapcsolattartás is.</w:t>
      </w:r>
    </w:p>
    <w:p w14:paraId="4F6804EC" w14:textId="77777777" w:rsidR="00F71F3B" w:rsidRPr="00880F9A" w:rsidRDefault="00F71F3B" w:rsidP="00F71F3B">
      <w:pPr>
        <w:pStyle w:val="Bodytext"/>
        <w:spacing w:line="240" w:lineRule="auto"/>
        <w:ind w:left="0"/>
        <w:rPr>
          <w:rFonts w:ascii="Times New Roman" w:hAnsi="Times New Roman" w:cs="Times New Roman"/>
          <w:color w:val="auto"/>
          <w:sz w:val="20"/>
        </w:rPr>
      </w:pPr>
      <w:r w:rsidRPr="00880F9A">
        <w:rPr>
          <w:rFonts w:ascii="Times New Roman" w:hAnsi="Times New Roman" w:cs="Times New Roman"/>
          <w:color w:val="auto"/>
          <w:sz w:val="20"/>
        </w:rPr>
        <w:t>A hivatásos katasztrófavédelmi szerv hatósági tevékenysége során az adatkezeléseit az Európai Parlament és a Tanács (EU) 2016/679 rendelete (2016. április 27.) a természetes személyeknek a személyes adatok kezelése tekintetében történő védelméről és az ilyen adatok szabad áramlásáról, valamint a 95/46/EK rendelet hatályon kívül helyezéséről (általános adatvédelmi rendelet) 6. cikk (1) bekezdés e) pontja alapján az adatkezelő hivatásos katasztrófavédelmi szervre ruházott közhatalmi jogosítvány gyakorlásának keretében végzett feladat végrehajtása érdekében végzi.</w:t>
      </w:r>
    </w:p>
    <w:p w14:paraId="6491A08F" w14:textId="77777777" w:rsidR="00F71F3B" w:rsidRPr="00880F9A" w:rsidRDefault="00F71F3B" w:rsidP="00F71F3B">
      <w:pPr>
        <w:pStyle w:val="Bodytext"/>
        <w:spacing w:line="240" w:lineRule="auto"/>
        <w:ind w:left="0"/>
        <w:rPr>
          <w:rFonts w:ascii="Times New Roman" w:hAnsi="Times New Roman" w:cs="Times New Roman"/>
          <w:color w:val="auto"/>
          <w:sz w:val="20"/>
        </w:rPr>
      </w:pPr>
      <w:r w:rsidRPr="00880F9A">
        <w:rPr>
          <w:rFonts w:ascii="Times New Roman" w:hAnsi="Times New Roman" w:cs="Times New Roman"/>
          <w:color w:val="auto"/>
          <w:sz w:val="20"/>
        </w:rPr>
        <w:t>A személyes adatok kezelésére vonatkozó jogalap a tűz elleni védekezésről, a műszaki mentésről és a tűzoltóságról szóló 1996. évi XXXI. törvény 36. § (3) bekezdése, a létesítményi tűzoltóságokra vonatkozó részletes szabályokról szóló 273/2024. (IX. 19.) Korm. rendelet 4. § (3) bekezdés a) vagy b) pontja, képfelvétel, hangfelvétel, kép- és hangfelvétel készítése esetében katasztrófavédelemről és a hozzá kapcsolódó egyes törvények módosításáról szóló 2011. évi CXXVIII. törvény 79/A. § (1) bekezdése.</w:t>
      </w:r>
    </w:p>
    <w:p w14:paraId="41C96B16" w14:textId="77777777" w:rsidR="00F71F3B" w:rsidRPr="00880F9A" w:rsidRDefault="00F71F3B" w:rsidP="00F71F3B">
      <w:pPr>
        <w:pStyle w:val="Bodytext"/>
        <w:spacing w:line="240" w:lineRule="auto"/>
        <w:ind w:left="0"/>
        <w:rPr>
          <w:rFonts w:ascii="Times New Roman" w:hAnsi="Times New Roman" w:cs="Times New Roman"/>
          <w:color w:val="auto"/>
          <w:sz w:val="20"/>
        </w:rPr>
      </w:pPr>
    </w:p>
    <w:p w14:paraId="671DFC5D" w14:textId="77777777" w:rsidR="00F71F3B" w:rsidRPr="00880F9A" w:rsidRDefault="00F71F3B" w:rsidP="00F71F3B">
      <w:pPr>
        <w:pStyle w:val="Bodytext"/>
        <w:spacing w:line="240" w:lineRule="auto"/>
        <w:ind w:left="0"/>
        <w:rPr>
          <w:rFonts w:ascii="Times New Roman" w:hAnsi="Times New Roman" w:cs="Times New Roman"/>
          <w:color w:val="auto"/>
          <w:sz w:val="20"/>
        </w:rPr>
      </w:pPr>
      <w:r w:rsidRPr="00880F9A">
        <w:rPr>
          <w:rFonts w:ascii="Times New Roman" w:hAnsi="Times New Roman" w:cs="Times New Roman"/>
          <w:color w:val="auto"/>
          <w:sz w:val="20"/>
        </w:rPr>
        <w:t>A kezelt adatok köre a katasztrófavédelemről és a hozzá kapcsolódó egyes törvények módosításáról szóló 2011. évi CXXVIII. törvény 79. § (1) bekezdése és 79/A. § (1) bekezdése alapján:</w:t>
      </w:r>
    </w:p>
    <w:p w14:paraId="04675FAB" w14:textId="77777777" w:rsidR="00F71F3B" w:rsidRPr="00880F9A" w:rsidRDefault="00F71F3B" w:rsidP="00F71F3B">
      <w:pPr>
        <w:pStyle w:val="minusz"/>
        <w:spacing w:line="240" w:lineRule="auto"/>
        <w:ind w:left="0" w:firstLine="0"/>
        <w:rPr>
          <w:rFonts w:ascii="Times New Roman" w:hAnsi="Times New Roman" w:cs="Times New Roman"/>
          <w:color w:val="auto"/>
          <w:sz w:val="20"/>
        </w:rPr>
      </w:pPr>
      <w:r w:rsidRPr="00880F9A">
        <w:rPr>
          <w:rFonts w:ascii="Times New Roman" w:hAnsi="Times New Roman" w:cs="Times New Roman"/>
          <w:color w:val="auto"/>
          <w:sz w:val="20"/>
        </w:rPr>
        <w:t>–</w:t>
      </w:r>
      <w:r w:rsidRPr="00880F9A">
        <w:rPr>
          <w:rFonts w:ascii="Times New Roman" w:hAnsi="Times New Roman" w:cs="Times New Roman"/>
          <w:color w:val="auto"/>
          <w:sz w:val="20"/>
        </w:rPr>
        <w:tab/>
        <w:t>az ügyfél természetes személyazonosító adatai, lakcíme, elérhetőségi címe, elektronikus levélcíme, telefonszámai,</w:t>
      </w:r>
    </w:p>
    <w:p w14:paraId="0CCDDB78" w14:textId="77777777" w:rsidR="00F71F3B" w:rsidRPr="00880F9A" w:rsidRDefault="00F71F3B" w:rsidP="00F71F3B">
      <w:pPr>
        <w:pStyle w:val="minusz"/>
        <w:spacing w:line="240" w:lineRule="auto"/>
        <w:ind w:left="0" w:firstLine="0"/>
        <w:rPr>
          <w:rFonts w:ascii="Times New Roman" w:hAnsi="Times New Roman" w:cs="Times New Roman"/>
          <w:color w:val="auto"/>
          <w:sz w:val="20"/>
        </w:rPr>
      </w:pPr>
      <w:r w:rsidRPr="00880F9A">
        <w:rPr>
          <w:rFonts w:ascii="Times New Roman" w:hAnsi="Times New Roman" w:cs="Times New Roman"/>
          <w:color w:val="auto"/>
          <w:sz w:val="20"/>
        </w:rPr>
        <w:t>–</w:t>
      </w:r>
      <w:r w:rsidRPr="00880F9A">
        <w:rPr>
          <w:rFonts w:ascii="Times New Roman" w:hAnsi="Times New Roman" w:cs="Times New Roman"/>
          <w:color w:val="auto"/>
          <w:sz w:val="20"/>
        </w:rPr>
        <w:tab/>
        <w:t>az ügyfél adóazonosító jele vagy adószáma,</w:t>
      </w:r>
    </w:p>
    <w:p w14:paraId="506954D9" w14:textId="77777777" w:rsidR="00F71F3B" w:rsidRPr="00880F9A" w:rsidRDefault="00F71F3B" w:rsidP="00F71F3B">
      <w:pPr>
        <w:pStyle w:val="minusz"/>
        <w:spacing w:line="240" w:lineRule="auto"/>
        <w:ind w:left="0" w:firstLine="0"/>
        <w:rPr>
          <w:rFonts w:ascii="Times New Roman" w:hAnsi="Times New Roman" w:cs="Times New Roman"/>
          <w:color w:val="auto"/>
          <w:sz w:val="20"/>
        </w:rPr>
      </w:pPr>
      <w:r w:rsidRPr="00880F9A">
        <w:rPr>
          <w:rFonts w:ascii="Times New Roman" w:hAnsi="Times New Roman" w:cs="Times New Roman"/>
          <w:color w:val="auto"/>
          <w:sz w:val="20"/>
        </w:rPr>
        <w:t>–</w:t>
      </w:r>
      <w:r w:rsidRPr="00880F9A">
        <w:rPr>
          <w:rFonts w:ascii="Times New Roman" w:hAnsi="Times New Roman" w:cs="Times New Roman"/>
          <w:color w:val="auto"/>
          <w:sz w:val="20"/>
        </w:rPr>
        <w:tab/>
        <w:t>az ügyfél számlaszáma, IBAN-száma,</w:t>
      </w:r>
    </w:p>
    <w:p w14:paraId="73E8E2E5" w14:textId="77777777" w:rsidR="00F71F3B" w:rsidRPr="00880F9A" w:rsidRDefault="00F71F3B" w:rsidP="00F71F3B">
      <w:pPr>
        <w:pStyle w:val="minusz"/>
        <w:spacing w:line="240" w:lineRule="auto"/>
        <w:ind w:left="0" w:firstLine="0"/>
        <w:rPr>
          <w:rFonts w:ascii="Times New Roman" w:hAnsi="Times New Roman" w:cs="Times New Roman"/>
          <w:color w:val="auto"/>
          <w:sz w:val="20"/>
        </w:rPr>
      </w:pPr>
      <w:r w:rsidRPr="00880F9A">
        <w:rPr>
          <w:rFonts w:ascii="Times New Roman" w:hAnsi="Times New Roman" w:cs="Times New Roman"/>
          <w:color w:val="auto"/>
          <w:sz w:val="20"/>
        </w:rPr>
        <w:t>–</w:t>
      </w:r>
      <w:r w:rsidRPr="00880F9A">
        <w:rPr>
          <w:rFonts w:ascii="Times New Roman" w:hAnsi="Times New Roman" w:cs="Times New Roman"/>
          <w:color w:val="auto"/>
          <w:sz w:val="20"/>
        </w:rPr>
        <w:tab/>
        <w:t xml:space="preserve">a nem természetes személy ügyfél cégjegyzékszáma, nyilvántartási száma, államháztartási egyedi azonosítója, létrejöttének és megszűnésének időpontja, tevékenységi körei, székhelyének címe, elektronikus levélcíme, a digitális államról és a digitális szolgáltatások nyújtásának egyes szabályairól szóló 2023. évi CIII. törvény (a továbbiakban: </w:t>
      </w:r>
      <w:proofErr w:type="spellStart"/>
      <w:r w:rsidRPr="00880F9A">
        <w:rPr>
          <w:rFonts w:ascii="Times New Roman" w:hAnsi="Times New Roman" w:cs="Times New Roman"/>
          <w:color w:val="auto"/>
          <w:sz w:val="20"/>
        </w:rPr>
        <w:t>Dáptv</w:t>
      </w:r>
      <w:proofErr w:type="spellEnd"/>
      <w:r w:rsidRPr="00880F9A">
        <w:rPr>
          <w:rFonts w:ascii="Times New Roman" w:hAnsi="Times New Roman" w:cs="Times New Roman"/>
          <w:color w:val="auto"/>
          <w:sz w:val="20"/>
        </w:rPr>
        <w:t>.) szerinti hivatalos elérhetősége, telefonszáma,</w:t>
      </w:r>
    </w:p>
    <w:p w14:paraId="485551C5" w14:textId="77777777" w:rsidR="00F71F3B" w:rsidRPr="00880F9A" w:rsidRDefault="00F71F3B" w:rsidP="00F71F3B">
      <w:pPr>
        <w:pStyle w:val="minusz"/>
        <w:spacing w:line="240" w:lineRule="auto"/>
        <w:ind w:left="0" w:firstLine="0"/>
        <w:rPr>
          <w:rFonts w:ascii="Times New Roman" w:hAnsi="Times New Roman" w:cs="Times New Roman"/>
          <w:color w:val="auto"/>
          <w:sz w:val="20"/>
        </w:rPr>
      </w:pPr>
      <w:r w:rsidRPr="00880F9A">
        <w:rPr>
          <w:rFonts w:ascii="Times New Roman" w:hAnsi="Times New Roman" w:cs="Times New Roman"/>
          <w:color w:val="auto"/>
          <w:sz w:val="20"/>
        </w:rPr>
        <w:t>–</w:t>
      </w:r>
      <w:r w:rsidRPr="00880F9A">
        <w:rPr>
          <w:rFonts w:ascii="Times New Roman" w:hAnsi="Times New Roman" w:cs="Times New Roman"/>
          <w:color w:val="auto"/>
          <w:sz w:val="20"/>
        </w:rPr>
        <w:tab/>
        <w:t>természetes személy képviselőjének, meghatalmazottjának vagy kapcsolattartójának természetes személyazonosító adatai, lakcíme, elektronikus levélcíme, telefonszáma,</w:t>
      </w:r>
    </w:p>
    <w:p w14:paraId="0C2EBFAC" w14:textId="77777777" w:rsidR="00F71F3B" w:rsidRPr="00880F9A" w:rsidRDefault="00F71F3B" w:rsidP="00F71F3B">
      <w:pPr>
        <w:pStyle w:val="minusz"/>
        <w:spacing w:line="240" w:lineRule="auto"/>
        <w:ind w:left="0" w:firstLine="0"/>
        <w:rPr>
          <w:rFonts w:ascii="Times New Roman" w:hAnsi="Times New Roman" w:cs="Times New Roman"/>
          <w:color w:val="auto"/>
          <w:sz w:val="20"/>
        </w:rPr>
      </w:pPr>
      <w:r w:rsidRPr="00880F9A">
        <w:rPr>
          <w:rFonts w:ascii="Times New Roman" w:hAnsi="Times New Roman" w:cs="Times New Roman"/>
          <w:color w:val="auto"/>
          <w:sz w:val="20"/>
        </w:rPr>
        <w:t>–</w:t>
      </w:r>
      <w:r w:rsidRPr="00880F9A">
        <w:rPr>
          <w:rFonts w:ascii="Times New Roman" w:hAnsi="Times New Roman" w:cs="Times New Roman"/>
          <w:color w:val="auto"/>
          <w:sz w:val="20"/>
        </w:rPr>
        <w:tab/>
        <w:t>a természetes személy ügyfél természetes személy meghatalmazottjának természetes személyazonosító adatai, lakcíme, elektronikus levélcíme, telefonszáma, valamint</w:t>
      </w:r>
    </w:p>
    <w:p w14:paraId="787BD96F" w14:textId="77777777" w:rsidR="00F71F3B" w:rsidRPr="00880F9A" w:rsidRDefault="00F71F3B" w:rsidP="00F71F3B">
      <w:pPr>
        <w:pStyle w:val="minusz"/>
        <w:spacing w:line="240" w:lineRule="auto"/>
        <w:ind w:left="0" w:firstLine="0"/>
        <w:rPr>
          <w:rFonts w:ascii="Times New Roman" w:hAnsi="Times New Roman" w:cs="Times New Roman"/>
          <w:color w:val="auto"/>
          <w:sz w:val="20"/>
        </w:rPr>
      </w:pPr>
      <w:r w:rsidRPr="00880F9A">
        <w:rPr>
          <w:rFonts w:ascii="Times New Roman" w:hAnsi="Times New Roman" w:cs="Times New Roman"/>
          <w:color w:val="auto"/>
          <w:sz w:val="20"/>
        </w:rPr>
        <w:t>–</w:t>
      </w:r>
      <w:r w:rsidRPr="00880F9A">
        <w:rPr>
          <w:rFonts w:ascii="Times New Roman" w:hAnsi="Times New Roman" w:cs="Times New Roman"/>
          <w:color w:val="auto"/>
          <w:sz w:val="20"/>
        </w:rPr>
        <w:tab/>
        <w:t>az üggyel érintett ingatlan természetes személy tulajdonosának természetes személyazonosító adatai, nem természetes személy tulajdonosának cégjegyzékszáma, nyilvántartási száma, államháztartási egyedi azonosítója, létrejöttének és megszűnésének időpontja, tevékenységi körei, székhelyének címe, elektronikus levélcíme, a </w:t>
      </w:r>
      <w:proofErr w:type="spellStart"/>
      <w:r w:rsidRPr="00880F9A">
        <w:rPr>
          <w:rFonts w:ascii="Times New Roman" w:hAnsi="Times New Roman" w:cs="Times New Roman"/>
          <w:color w:val="auto"/>
          <w:sz w:val="20"/>
        </w:rPr>
        <w:t>Dáptv</w:t>
      </w:r>
      <w:proofErr w:type="spellEnd"/>
      <w:r w:rsidRPr="00880F9A">
        <w:rPr>
          <w:rFonts w:ascii="Times New Roman" w:hAnsi="Times New Roman" w:cs="Times New Roman"/>
          <w:color w:val="auto"/>
          <w:sz w:val="20"/>
        </w:rPr>
        <w:t>. szerinti hivatalos elérhetősége, telefonszáma, természetes személy képviselőjének, meghatalmazottjának vagy kapcsolattartójának természetes személyazonosító adatai, lakcíme, elektronikus levélcíme, telefonszáma,</w:t>
      </w:r>
    </w:p>
    <w:p w14:paraId="4251811E" w14:textId="77777777" w:rsidR="00F71F3B" w:rsidRPr="00880F9A" w:rsidRDefault="00F71F3B" w:rsidP="00F71F3B">
      <w:pPr>
        <w:pStyle w:val="minusz"/>
        <w:spacing w:line="240" w:lineRule="auto"/>
        <w:ind w:left="0" w:firstLine="0"/>
        <w:rPr>
          <w:rFonts w:ascii="Times New Roman" w:hAnsi="Times New Roman" w:cs="Times New Roman"/>
          <w:color w:val="auto"/>
          <w:sz w:val="20"/>
        </w:rPr>
      </w:pPr>
      <w:r w:rsidRPr="00880F9A">
        <w:rPr>
          <w:rFonts w:ascii="Times New Roman" w:hAnsi="Times New Roman" w:cs="Times New Roman"/>
          <w:color w:val="auto"/>
          <w:sz w:val="20"/>
        </w:rPr>
        <w:t>–</w:t>
      </w:r>
      <w:r w:rsidRPr="00880F9A">
        <w:rPr>
          <w:rFonts w:ascii="Times New Roman" w:hAnsi="Times New Roman" w:cs="Times New Roman"/>
          <w:color w:val="auto"/>
          <w:sz w:val="20"/>
        </w:rPr>
        <w:tab/>
        <w:t>képfelvétel, hangfelvétel, kép- és hangfelvétel.</w:t>
      </w:r>
    </w:p>
    <w:p w14:paraId="4BD3373C" w14:textId="77777777" w:rsidR="00F71F3B" w:rsidRPr="00880F9A" w:rsidRDefault="00F71F3B" w:rsidP="00F71F3B">
      <w:pPr>
        <w:pStyle w:val="Bodytext"/>
        <w:spacing w:line="240" w:lineRule="auto"/>
        <w:ind w:left="0"/>
        <w:rPr>
          <w:rFonts w:ascii="Times New Roman" w:hAnsi="Times New Roman" w:cs="Times New Roman"/>
          <w:color w:val="auto"/>
          <w:sz w:val="20"/>
        </w:rPr>
      </w:pPr>
    </w:p>
    <w:p w14:paraId="00FAE2C0" w14:textId="77777777" w:rsidR="00F71F3B" w:rsidRPr="00880F9A" w:rsidRDefault="00F71F3B" w:rsidP="00F71F3B">
      <w:pPr>
        <w:pStyle w:val="Bodytext"/>
        <w:spacing w:line="240" w:lineRule="auto"/>
        <w:ind w:left="0"/>
        <w:rPr>
          <w:rFonts w:ascii="Times New Roman" w:hAnsi="Times New Roman" w:cs="Times New Roman"/>
          <w:color w:val="auto"/>
          <w:sz w:val="20"/>
        </w:rPr>
      </w:pPr>
      <w:r w:rsidRPr="00880F9A">
        <w:rPr>
          <w:rFonts w:ascii="Times New Roman" w:hAnsi="Times New Roman" w:cs="Times New Roman"/>
          <w:color w:val="auto"/>
          <w:sz w:val="20"/>
        </w:rPr>
        <w:t>A hatóság gondoskodik arról, hogy a törvény által védett titok (a továbbiakban: védett adat) ne kerüljön nyilvánosságra, ne juthasson illetéktelen személy tudomására, és a személyes adatok védelme biztosított legyen.</w:t>
      </w:r>
    </w:p>
    <w:p w14:paraId="33D98D15" w14:textId="77777777" w:rsidR="00F71F3B" w:rsidRPr="00880F9A" w:rsidRDefault="00F71F3B" w:rsidP="00F71F3B">
      <w:pPr>
        <w:pStyle w:val="Bodytext"/>
        <w:spacing w:line="240" w:lineRule="auto"/>
        <w:ind w:left="0"/>
        <w:rPr>
          <w:rFonts w:ascii="Times New Roman" w:hAnsi="Times New Roman" w:cs="Times New Roman"/>
          <w:color w:val="auto"/>
          <w:sz w:val="20"/>
        </w:rPr>
      </w:pPr>
    </w:p>
    <w:p w14:paraId="3C063459" w14:textId="77777777" w:rsidR="00F71F3B" w:rsidRPr="00880F9A" w:rsidRDefault="00F71F3B" w:rsidP="00F71F3B">
      <w:pPr>
        <w:pStyle w:val="Bodytext"/>
        <w:spacing w:line="240" w:lineRule="auto"/>
        <w:ind w:left="0"/>
        <w:rPr>
          <w:rFonts w:ascii="Times New Roman" w:hAnsi="Times New Roman" w:cs="Times New Roman"/>
          <w:color w:val="auto"/>
          <w:sz w:val="20"/>
        </w:rPr>
      </w:pPr>
      <w:r w:rsidRPr="00880F9A">
        <w:rPr>
          <w:rFonts w:ascii="Times New Roman" w:hAnsi="Times New Roman" w:cs="Times New Roman"/>
          <w:color w:val="auto"/>
          <w:sz w:val="20"/>
        </w:rPr>
        <w:t>A hatósági eljárás során az általános adatvédelmi rendelet alapján adatkezelőnek minősül az elsőfokú hatóság.</w:t>
      </w:r>
    </w:p>
    <w:p w14:paraId="551317E1" w14:textId="77777777" w:rsidR="00F71F3B" w:rsidRPr="00880F9A" w:rsidRDefault="00F71F3B" w:rsidP="00F71F3B">
      <w:pPr>
        <w:pStyle w:val="Bodytext"/>
        <w:spacing w:line="240" w:lineRule="auto"/>
        <w:ind w:left="0"/>
        <w:rPr>
          <w:rFonts w:ascii="Times New Roman" w:hAnsi="Times New Roman" w:cs="Times New Roman"/>
          <w:color w:val="auto"/>
          <w:sz w:val="20"/>
        </w:rPr>
      </w:pPr>
      <w:r w:rsidRPr="00880F9A">
        <w:rPr>
          <w:rFonts w:ascii="Times New Roman" w:hAnsi="Times New Roman" w:cs="Times New Roman"/>
          <w:color w:val="auto"/>
          <w:sz w:val="20"/>
        </w:rPr>
        <w:t>Megnevezése: ………………………… Vármegyei Katasztrófavédelmi Igazgatóság</w:t>
      </w:r>
    </w:p>
    <w:p w14:paraId="5887F74A" w14:textId="77777777" w:rsidR="00F71F3B" w:rsidRPr="00880F9A" w:rsidRDefault="00F71F3B" w:rsidP="00F71F3B">
      <w:pPr>
        <w:pStyle w:val="Bodytext"/>
        <w:spacing w:line="240" w:lineRule="auto"/>
        <w:ind w:left="0"/>
        <w:rPr>
          <w:rFonts w:ascii="Times New Roman" w:hAnsi="Times New Roman" w:cs="Times New Roman"/>
          <w:color w:val="auto"/>
          <w:sz w:val="20"/>
        </w:rPr>
      </w:pPr>
      <w:r w:rsidRPr="00880F9A">
        <w:rPr>
          <w:rFonts w:ascii="Times New Roman" w:hAnsi="Times New Roman" w:cs="Times New Roman"/>
          <w:color w:val="auto"/>
          <w:sz w:val="20"/>
        </w:rPr>
        <w:t>Székhelye:</w:t>
      </w:r>
    </w:p>
    <w:p w14:paraId="7326C8F1" w14:textId="77777777" w:rsidR="00F71F3B" w:rsidRPr="00880F9A" w:rsidRDefault="00F71F3B" w:rsidP="00F71F3B">
      <w:pPr>
        <w:pStyle w:val="Bodytext"/>
        <w:spacing w:line="240" w:lineRule="auto"/>
        <w:ind w:left="0"/>
        <w:rPr>
          <w:rFonts w:ascii="Times New Roman" w:hAnsi="Times New Roman" w:cs="Times New Roman"/>
          <w:color w:val="auto"/>
          <w:sz w:val="20"/>
        </w:rPr>
      </w:pPr>
      <w:r w:rsidRPr="00880F9A">
        <w:rPr>
          <w:rFonts w:ascii="Times New Roman" w:hAnsi="Times New Roman" w:cs="Times New Roman"/>
          <w:color w:val="auto"/>
          <w:sz w:val="20"/>
        </w:rPr>
        <w:t>Postai címe:</w:t>
      </w:r>
    </w:p>
    <w:p w14:paraId="31F7B771" w14:textId="77777777" w:rsidR="00F71F3B" w:rsidRPr="00880F9A" w:rsidRDefault="00F71F3B" w:rsidP="00F71F3B">
      <w:pPr>
        <w:pStyle w:val="Bodytext"/>
        <w:spacing w:line="240" w:lineRule="auto"/>
        <w:ind w:left="0"/>
        <w:rPr>
          <w:rFonts w:ascii="Times New Roman" w:hAnsi="Times New Roman" w:cs="Times New Roman"/>
          <w:color w:val="auto"/>
          <w:sz w:val="20"/>
        </w:rPr>
      </w:pPr>
      <w:r w:rsidRPr="00880F9A">
        <w:rPr>
          <w:rFonts w:ascii="Times New Roman" w:hAnsi="Times New Roman" w:cs="Times New Roman"/>
          <w:color w:val="auto"/>
          <w:sz w:val="20"/>
        </w:rPr>
        <w:t>Telefonszáma:</w:t>
      </w:r>
    </w:p>
    <w:p w14:paraId="0745477D" w14:textId="77777777" w:rsidR="00F71F3B" w:rsidRPr="00880F9A" w:rsidRDefault="00F71F3B" w:rsidP="00F71F3B">
      <w:pPr>
        <w:pStyle w:val="Bodytext"/>
        <w:spacing w:line="240" w:lineRule="auto"/>
        <w:ind w:left="0"/>
        <w:rPr>
          <w:rFonts w:ascii="Times New Roman" w:hAnsi="Times New Roman" w:cs="Times New Roman"/>
          <w:color w:val="auto"/>
          <w:sz w:val="20"/>
        </w:rPr>
      </w:pPr>
      <w:r w:rsidRPr="00880F9A">
        <w:rPr>
          <w:rFonts w:ascii="Times New Roman" w:hAnsi="Times New Roman" w:cs="Times New Roman"/>
          <w:color w:val="auto"/>
          <w:sz w:val="20"/>
        </w:rPr>
        <w:t>Telefaxszáma:</w:t>
      </w:r>
    </w:p>
    <w:p w14:paraId="07D44D4C" w14:textId="77777777" w:rsidR="00F71F3B" w:rsidRPr="00880F9A" w:rsidRDefault="00F71F3B" w:rsidP="00F71F3B">
      <w:pPr>
        <w:pStyle w:val="Bodytext"/>
        <w:spacing w:line="240" w:lineRule="auto"/>
        <w:ind w:left="0"/>
        <w:rPr>
          <w:rFonts w:ascii="Times New Roman" w:hAnsi="Times New Roman" w:cs="Times New Roman"/>
          <w:color w:val="auto"/>
          <w:sz w:val="20"/>
        </w:rPr>
      </w:pPr>
      <w:r w:rsidRPr="00880F9A">
        <w:rPr>
          <w:rFonts w:ascii="Times New Roman" w:hAnsi="Times New Roman" w:cs="Times New Roman"/>
          <w:color w:val="auto"/>
          <w:sz w:val="20"/>
        </w:rPr>
        <w:t>Adatvédelmi tisztviselőjének postai és elektronikus elérhetősége:</w:t>
      </w:r>
    </w:p>
    <w:p w14:paraId="76A609A3" w14:textId="77777777" w:rsidR="00F71F3B" w:rsidRPr="00880F9A" w:rsidRDefault="00F71F3B" w:rsidP="00F71F3B">
      <w:pPr>
        <w:pStyle w:val="Bodytext"/>
        <w:spacing w:line="240" w:lineRule="auto"/>
        <w:ind w:left="0"/>
        <w:rPr>
          <w:rFonts w:ascii="Times New Roman" w:hAnsi="Times New Roman" w:cs="Times New Roman"/>
          <w:color w:val="auto"/>
          <w:sz w:val="20"/>
        </w:rPr>
      </w:pPr>
      <w:r w:rsidRPr="00880F9A">
        <w:rPr>
          <w:rFonts w:ascii="Times New Roman" w:hAnsi="Times New Roman" w:cs="Times New Roman"/>
          <w:color w:val="auto"/>
          <w:sz w:val="20"/>
        </w:rPr>
        <w:t>Az esetlegesen kiszabott bírságok befizetésének nyomon követése és az ügykövetés, továbbá az ellenőrzés tekintetében az ügyben eljáró első- és másodfokú hatóságon túl a BM Országos Katasztrófavédelmi Főigazgatóság is adatkezelőnek minősül.</w:t>
      </w:r>
    </w:p>
    <w:p w14:paraId="5ACCB8C9" w14:textId="77777777" w:rsidR="00F71F3B" w:rsidRPr="00880F9A" w:rsidRDefault="00F71F3B" w:rsidP="00F71F3B">
      <w:pPr>
        <w:pStyle w:val="Bodytext"/>
        <w:spacing w:line="240" w:lineRule="auto"/>
        <w:ind w:left="0"/>
        <w:rPr>
          <w:rFonts w:ascii="Times New Roman" w:hAnsi="Times New Roman" w:cs="Times New Roman"/>
          <w:color w:val="auto"/>
          <w:sz w:val="20"/>
        </w:rPr>
      </w:pPr>
    </w:p>
    <w:p w14:paraId="7AD9D98C" w14:textId="77777777" w:rsidR="00F71F3B" w:rsidRPr="00880F9A" w:rsidRDefault="00F71F3B" w:rsidP="00F71F3B">
      <w:pPr>
        <w:pStyle w:val="Bodytext"/>
        <w:spacing w:line="240" w:lineRule="auto"/>
        <w:ind w:left="0"/>
        <w:rPr>
          <w:rFonts w:ascii="Times New Roman" w:hAnsi="Times New Roman" w:cs="Times New Roman"/>
          <w:color w:val="auto"/>
          <w:sz w:val="20"/>
        </w:rPr>
      </w:pPr>
      <w:r w:rsidRPr="00880F9A">
        <w:rPr>
          <w:rFonts w:ascii="Times New Roman" w:hAnsi="Times New Roman" w:cs="Times New Roman"/>
          <w:color w:val="auto"/>
          <w:sz w:val="20"/>
        </w:rPr>
        <w:t>A Belügyminisztérium Országos Katasztrófavédelmi Főigazgatóság</w:t>
      </w:r>
    </w:p>
    <w:p w14:paraId="127BCA98" w14:textId="77777777" w:rsidR="00F71F3B" w:rsidRPr="00880F9A" w:rsidRDefault="00F71F3B" w:rsidP="00F71F3B">
      <w:pPr>
        <w:pStyle w:val="Bodytext"/>
        <w:spacing w:line="240" w:lineRule="auto"/>
        <w:ind w:left="0"/>
        <w:rPr>
          <w:rFonts w:ascii="Times New Roman" w:hAnsi="Times New Roman" w:cs="Times New Roman"/>
          <w:color w:val="auto"/>
          <w:sz w:val="20"/>
        </w:rPr>
      </w:pPr>
      <w:r w:rsidRPr="00880F9A">
        <w:rPr>
          <w:rFonts w:ascii="Times New Roman" w:hAnsi="Times New Roman" w:cs="Times New Roman"/>
          <w:color w:val="auto"/>
          <w:sz w:val="20"/>
        </w:rPr>
        <w:t>Székhelye: 1149 Budapest, Mogyoródi út 43.</w:t>
      </w:r>
    </w:p>
    <w:p w14:paraId="3217F113" w14:textId="77777777" w:rsidR="00F71F3B" w:rsidRPr="00880F9A" w:rsidRDefault="00F71F3B" w:rsidP="00F71F3B">
      <w:pPr>
        <w:pStyle w:val="Bodytext"/>
        <w:spacing w:line="240" w:lineRule="auto"/>
        <w:ind w:left="0"/>
        <w:rPr>
          <w:rFonts w:ascii="Times New Roman" w:hAnsi="Times New Roman" w:cs="Times New Roman"/>
          <w:color w:val="auto"/>
          <w:sz w:val="20"/>
        </w:rPr>
      </w:pPr>
      <w:r w:rsidRPr="00880F9A">
        <w:rPr>
          <w:rFonts w:ascii="Times New Roman" w:hAnsi="Times New Roman" w:cs="Times New Roman"/>
          <w:color w:val="auto"/>
          <w:sz w:val="20"/>
        </w:rPr>
        <w:t>Postai címe: 1903 Budapest, Pf. 314</w:t>
      </w:r>
    </w:p>
    <w:p w14:paraId="5B884728" w14:textId="77777777" w:rsidR="00F71F3B" w:rsidRPr="00880F9A" w:rsidRDefault="00F71F3B" w:rsidP="00F71F3B">
      <w:pPr>
        <w:pStyle w:val="Bodytext"/>
        <w:spacing w:line="240" w:lineRule="auto"/>
        <w:ind w:left="0"/>
        <w:rPr>
          <w:rFonts w:ascii="Times New Roman" w:hAnsi="Times New Roman" w:cs="Times New Roman"/>
          <w:color w:val="auto"/>
          <w:sz w:val="20"/>
        </w:rPr>
      </w:pPr>
      <w:r w:rsidRPr="00880F9A">
        <w:rPr>
          <w:rFonts w:ascii="Times New Roman" w:hAnsi="Times New Roman" w:cs="Times New Roman"/>
          <w:color w:val="auto"/>
          <w:sz w:val="20"/>
        </w:rPr>
        <w:t>Telefonszáma: (+36-1) 469-4347, (+36-20) 820-0089</w:t>
      </w:r>
    </w:p>
    <w:p w14:paraId="161EC0E5" w14:textId="77777777" w:rsidR="00F71F3B" w:rsidRPr="00880F9A" w:rsidRDefault="00F71F3B" w:rsidP="00F71F3B">
      <w:pPr>
        <w:pStyle w:val="Bodytext"/>
        <w:spacing w:line="240" w:lineRule="auto"/>
        <w:ind w:left="0"/>
        <w:rPr>
          <w:rFonts w:ascii="Times New Roman" w:hAnsi="Times New Roman" w:cs="Times New Roman"/>
          <w:color w:val="auto"/>
          <w:sz w:val="20"/>
        </w:rPr>
      </w:pPr>
      <w:r w:rsidRPr="00880F9A">
        <w:rPr>
          <w:rFonts w:ascii="Times New Roman" w:hAnsi="Times New Roman" w:cs="Times New Roman"/>
          <w:color w:val="auto"/>
          <w:sz w:val="20"/>
        </w:rPr>
        <w:t>Telefaxszáma: (+36-1) 469-4157</w:t>
      </w:r>
    </w:p>
    <w:p w14:paraId="34DAD23B" w14:textId="77777777" w:rsidR="00F71F3B" w:rsidRPr="00880F9A" w:rsidRDefault="00F71F3B" w:rsidP="00F71F3B">
      <w:pPr>
        <w:pStyle w:val="Bodytext"/>
        <w:spacing w:line="240" w:lineRule="auto"/>
        <w:ind w:left="0"/>
        <w:rPr>
          <w:rFonts w:ascii="Times New Roman" w:hAnsi="Times New Roman" w:cs="Times New Roman"/>
          <w:color w:val="auto"/>
          <w:sz w:val="20"/>
        </w:rPr>
      </w:pPr>
      <w:r w:rsidRPr="00880F9A">
        <w:rPr>
          <w:rFonts w:ascii="Times New Roman" w:hAnsi="Times New Roman" w:cs="Times New Roman"/>
          <w:color w:val="auto"/>
          <w:sz w:val="20"/>
        </w:rPr>
        <w:t>Adatvédelmi tisztviselője: dr. Ködmön Diána tű. alezredes (a fenti postacímen, valamint a dpo@katved.gov.hu elektronikus levélcímen elérhető)</w:t>
      </w:r>
    </w:p>
    <w:p w14:paraId="49BFEE62" w14:textId="77777777" w:rsidR="00F71F3B" w:rsidRPr="00880F9A" w:rsidRDefault="00F71F3B" w:rsidP="00F71F3B">
      <w:pPr>
        <w:pStyle w:val="Bodytext"/>
        <w:spacing w:line="240" w:lineRule="auto"/>
        <w:ind w:left="0"/>
        <w:rPr>
          <w:rFonts w:ascii="Times New Roman" w:hAnsi="Times New Roman" w:cs="Times New Roman"/>
          <w:color w:val="auto"/>
          <w:sz w:val="20"/>
        </w:rPr>
      </w:pPr>
    </w:p>
    <w:p w14:paraId="63291458" w14:textId="77777777" w:rsidR="00F71F3B" w:rsidRPr="00880F9A" w:rsidRDefault="00F71F3B" w:rsidP="00F71F3B">
      <w:pPr>
        <w:pStyle w:val="Bodytext"/>
        <w:spacing w:line="240" w:lineRule="auto"/>
        <w:ind w:left="0"/>
        <w:rPr>
          <w:rFonts w:ascii="Times New Roman" w:hAnsi="Times New Roman" w:cs="Times New Roman"/>
          <w:color w:val="auto"/>
          <w:sz w:val="20"/>
        </w:rPr>
      </w:pPr>
      <w:r w:rsidRPr="00880F9A">
        <w:rPr>
          <w:rFonts w:ascii="Times New Roman" w:hAnsi="Times New Roman" w:cs="Times New Roman"/>
          <w:color w:val="auto"/>
          <w:sz w:val="20"/>
        </w:rPr>
        <w:t xml:space="preserve">Az adatkezelési idő </w:t>
      </w:r>
    </w:p>
    <w:p w14:paraId="39FE5FA4" w14:textId="77777777" w:rsidR="00F71F3B" w:rsidRPr="00880F9A" w:rsidRDefault="00F71F3B" w:rsidP="00F71F3B">
      <w:pPr>
        <w:pStyle w:val="Bodytext"/>
        <w:spacing w:line="240" w:lineRule="auto"/>
        <w:ind w:left="0"/>
        <w:rPr>
          <w:rFonts w:ascii="Times New Roman" w:hAnsi="Times New Roman" w:cs="Times New Roman"/>
          <w:color w:val="auto"/>
          <w:sz w:val="20"/>
        </w:rPr>
      </w:pPr>
      <w:r w:rsidRPr="00880F9A">
        <w:rPr>
          <w:rFonts w:ascii="Times New Roman" w:hAnsi="Times New Roman" w:cs="Times New Roman"/>
          <w:color w:val="auto"/>
          <w:sz w:val="20"/>
        </w:rPr>
        <w:t xml:space="preserve">Az adatkezelő a köziratokról, a közlevéltárakról és a magánlevéltári anyag védelméről szóló 1995. évi LXVI. törvény, valamint a közfeladatot ellátó szervek iratkezelésének általános követelményeiről szóló 335/2005. (XII. 29.) Korm. rendelet előírásai alapján előkészített és mindenkor hatályos iratkezelési szabályzatában meghatározott selejtezési időig őrzi az adott hatósági </w:t>
      </w:r>
      <w:r w:rsidRPr="00880F9A">
        <w:rPr>
          <w:rFonts w:ascii="Times New Roman" w:hAnsi="Times New Roman" w:cs="Times New Roman"/>
          <w:color w:val="auto"/>
          <w:sz w:val="20"/>
        </w:rPr>
        <w:lastRenderedPageBreak/>
        <w:t>eljáráshoz kapcsolódó iratokat, és ezáltal az azokban foglalt személyes adatokat. A selejtezési idő lejártát követően pedig intézkedik azok megsemmisítésére.</w:t>
      </w:r>
    </w:p>
    <w:p w14:paraId="6EA7F117" w14:textId="77777777" w:rsidR="00F71F3B" w:rsidRPr="00880F9A" w:rsidRDefault="00F71F3B" w:rsidP="00F71F3B">
      <w:pPr>
        <w:pStyle w:val="Bodytext"/>
        <w:spacing w:line="240" w:lineRule="auto"/>
        <w:ind w:left="0"/>
        <w:rPr>
          <w:rFonts w:ascii="Times New Roman" w:hAnsi="Times New Roman" w:cs="Times New Roman"/>
          <w:color w:val="auto"/>
          <w:sz w:val="20"/>
        </w:rPr>
      </w:pPr>
      <w:r w:rsidRPr="00880F9A">
        <w:rPr>
          <w:rFonts w:ascii="Times New Roman" w:hAnsi="Times New Roman" w:cs="Times New Roman"/>
          <w:color w:val="auto"/>
          <w:sz w:val="20"/>
        </w:rPr>
        <w:t xml:space="preserve">A nem selejtezhető iratokat és ezáltal az azokban foglalt személyes adatokat az adatkezelő a Magyar Nemzeti Levéltár részére történő átadásig kezeli. </w:t>
      </w:r>
    </w:p>
    <w:p w14:paraId="3BD8E961" w14:textId="77777777" w:rsidR="00F71F3B" w:rsidRPr="00880F9A" w:rsidRDefault="00F71F3B" w:rsidP="00F71F3B">
      <w:pPr>
        <w:pStyle w:val="Bodytext"/>
        <w:spacing w:line="240" w:lineRule="auto"/>
        <w:ind w:left="0"/>
        <w:rPr>
          <w:rFonts w:ascii="Times New Roman" w:hAnsi="Times New Roman" w:cs="Times New Roman"/>
          <w:color w:val="auto"/>
          <w:sz w:val="20"/>
        </w:rPr>
      </w:pPr>
      <w:r w:rsidRPr="00880F9A">
        <w:rPr>
          <w:rFonts w:ascii="Times New Roman" w:hAnsi="Times New Roman" w:cs="Times New Roman"/>
          <w:color w:val="auto"/>
          <w:sz w:val="20"/>
        </w:rPr>
        <w:t>A kezelt adatokat az adatkezelő külön törvényi felhatalmazás hiányában harmadik személynek nem továbbítja. Törvényi felhatalmazás alapján adattovábbítás történhet pl. a hatóság, bíróság, szakhatóság, belföldi jogsegélyt kérő hatóság részére.</w:t>
      </w:r>
    </w:p>
    <w:p w14:paraId="0B7E08FB" w14:textId="77777777" w:rsidR="00F71F3B" w:rsidRPr="00880F9A" w:rsidRDefault="00F71F3B" w:rsidP="00F71F3B">
      <w:pPr>
        <w:pStyle w:val="Bodytext"/>
        <w:spacing w:line="240" w:lineRule="auto"/>
        <w:ind w:left="0"/>
        <w:rPr>
          <w:rFonts w:ascii="Times New Roman" w:hAnsi="Times New Roman" w:cs="Times New Roman"/>
          <w:color w:val="auto"/>
          <w:sz w:val="20"/>
        </w:rPr>
      </w:pPr>
      <w:r w:rsidRPr="00880F9A">
        <w:rPr>
          <w:rFonts w:ascii="Times New Roman" w:hAnsi="Times New Roman" w:cs="Times New Roman"/>
          <w:color w:val="auto"/>
          <w:sz w:val="20"/>
        </w:rPr>
        <w:t>A személyes adatok biztonságát garantálja, hogy az ügyiratokba és az ügykövető rendszerekbe kizárólag az adatkezelőnél hatósági tevékenységet végző, az adott ügyben feladatát tekintve érintett személyek, valamint az ő tevékenységük ellenőrzésére jogosult állománytagok tekinthetnek be. A hatósági ügyek követésére szolgáló nyilvántartásokat az ügyintézők személyhez fűződő jogosultsággal és jelszóval használhatják.</w:t>
      </w:r>
    </w:p>
    <w:p w14:paraId="7D2B3762" w14:textId="77777777" w:rsidR="00F71F3B" w:rsidRPr="00880F9A" w:rsidRDefault="00F71F3B" w:rsidP="00F71F3B">
      <w:pPr>
        <w:pStyle w:val="Bodytext"/>
        <w:spacing w:line="240" w:lineRule="auto"/>
        <w:ind w:left="0"/>
        <w:rPr>
          <w:rFonts w:ascii="Times New Roman" w:hAnsi="Times New Roman" w:cs="Times New Roman"/>
          <w:color w:val="auto"/>
          <w:sz w:val="20"/>
        </w:rPr>
      </w:pPr>
      <w:r w:rsidRPr="00880F9A">
        <w:rPr>
          <w:rFonts w:ascii="Times New Roman" w:hAnsi="Times New Roman" w:cs="Times New Roman"/>
          <w:color w:val="auto"/>
          <w:sz w:val="20"/>
        </w:rPr>
        <w:t>Az adatkezelő adatfeldolgozót nem vesz igénybe, az adatok feldolgozását saját szervezetén belül végzi.</w:t>
      </w:r>
    </w:p>
    <w:p w14:paraId="7DF89F43" w14:textId="77777777" w:rsidR="00F71F3B" w:rsidRPr="00880F9A" w:rsidRDefault="00F71F3B" w:rsidP="00F71F3B">
      <w:pPr>
        <w:pStyle w:val="Bodytext"/>
        <w:spacing w:line="240" w:lineRule="auto"/>
        <w:ind w:left="0"/>
        <w:rPr>
          <w:rFonts w:ascii="Times New Roman" w:hAnsi="Times New Roman" w:cs="Times New Roman"/>
          <w:color w:val="auto"/>
          <w:sz w:val="20"/>
        </w:rPr>
      </w:pPr>
      <w:proofErr w:type="gramStart"/>
      <w:r w:rsidRPr="00880F9A">
        <w:rPr>
          <w:rFonts w:ascii="Times New Roman" w:hAnsi="Times New Roman" w:cs="Times New Roman"/>
          <w:color w:val="auto"/>
          <w:sz w:val="20"/>
        </w:rPr>
        <w:t>Ön</w:t>
      </w:r>
      <w:proofErr w:type="gramEnd"/>
      <w:r w:rsidRPr="00880F9A">
        <w:rPr>
          <w:rFonts w:ascii="Times New Roman" w:hAnsi="Times New Roman" w:cs="Times New Roman"/>
          <w:color w:val="auto"/>
          <w:sz w:val="20"/>
        </w:rPr>
        <w:t xml:space="preserve"> mint érintett, a nyilvántartásban szereplő személyes adatai vonatkozásában:</w:t>
      </w:r>
    </w:p>
    <w:p w14:paraId="4602C680" w14:textId="77777777" w:rsidR="00F71F3B" w:rsidRPr="00880F9A" w:rsidRDefault="00F71F3B" w:rsidP="00F71F3B">
      <w:pPr>
        <w:pStyle w:val="Bodytext"/>
        <w:spacing w:line="240" w:lineRule="auto"/>
        <w:ind w:left="0"/>
        <w:rPr>
          <w:rFonts w:ascii="Times New Roman" w:hAnsi="Times New Roman" w:cs="Times New Roman"/>
          <w:color w:val="auto"/>
          <w:sz w:val="20"/>
        </w:rPr>
      </w:pPr>
      <w:r w:rsidRPr="00880F9A">
        <w:rPr>
          <w:rFonts w:ascii="Times New Roman" w:hAnsi="Times New Roman" w:cs="Times New Roman"/>
          <w:color w:val="auto"/>
          <w:sz w:val="20"/>
        </w:rPr>
        <w:t>Tájékoztatást kérhet személyes adatai kezeléséről, hogy az adatkezelő a tájékoztatóban megjelölt adatokat milyen jogalapon, milyen adatkezelési cél miatt, milyen forrásból, mennyi ideig kezeli, az adatkezelő kinek, mikor, milyen jogszabály alapján, mely személyes adataihoz biztosított hozzáférést, vagy kinek továbbította a személyes adatokat, előfordult-e személyes adatai tekintetében adatvédelmi incidens.</w:t>
      </w:r>
    </w:p>
    <w:p w14:paraId="7385EB66" w14:textId="77777777" w:rsidR="00F71F3B" w:rsidRPr="00880F9A" w:rsidRDefault="00F71F3B" w:rsidP="00F71F3B">
      <w:pPr>
        <w:pStyle w:val="Bodytext"/>
        <w:spacing w:line="240" w:lineRule="auto"/>
        <w:ind w:left="0"/>
        <w:rPr>
          <w:rFonts w:ascii="Times New Roman" w:hAnsi="Times New Roman" w:cs="Times New Roman"/>
          <w:color w:val="auto"/>
          <w:sz w:val="20"/>
        </w:rPr>
      </w:pPr>
      <w:r w:rsidRPr="00880F9A">
        <w:rPr>
          <w:rFonts w:ascii="Times New Roman" w:hAnsi="Times New Roman" w:cs="Times New Roman"/>
          <w:color w:val="auto"/>
          <w:sz w:val="20"/>
        </w:rPr>
        <w:t>Az érintett kérheti, hogy az adatkezelő indokolatlan késedelem nélkül helyesbítse a rá vonatkozó pontatlan személyes adatokat, továbbá jogosult arra, hogy kérje a hiányos személyes adatok – egyebek mellett kiegészítő nyilatkozat útján történő – kiegészítését. Az adatváltozást, amennyiben azok azonosító adatok, igazolni kell.</w:t>
      </w:r>
    </w:p>
    <w:p w14:paraId="73A48C28" w14:textId="77777777" w:rsidR="00F71F3B" w:rsidRPr="00880F9A" w:rsidRDefault="00F71F3B" w:rsidP="00F71F3B">
      <w:pPr>
        <w:pStyle w:val="Bodytext"/>
        <w:spacing w:line="240" w:lineRule="auto"/>
        <w:ind w:left="0"/>
        <w:rPr>
          <w:rFonts w:ascii="Times New Roman" w:hAnsi="Times New Roman" w:cs="Times New Roman"/>
          <w:color w:val="auto"/>
          <w:sz w:val="20"/>
        </w:rPr>
      </w:pPr>
      <w:r w:rsidRPr="00880F9A">
        <w:rPr>
          <w:rFonts w:ascii="Times New Roman" w:hAnsi="Times New Roman" w:cs="Times New Roman"/>
          <w:color w:val="auto"/>
          <w:sz w:val="20"/>
        </w:rPr>
        <w:t>Az érintett kérheti az adatkezelőtől személyes adatainak törlését, de ennek teljesítését az adatkezelő a tájékoztatóban szereplő adatkezelések tekintetében, azok kötelező jellegére tekintettel, megtagadhatja.</w:t>
      </w:r>
    </w:p>
    <w:p w14:paraId="0AA1CE26" w14:textId="77777777" w:rsidR="00F71F3B" w:rsidRPr="00880F9A" w:rsidRDefault="00F71F3B" w:rsidP="00F71F3B">
      <w:pPr>
        <w:pStyle w:val="Bodytext"/>
        <w:spacing w:line="240" w:lineRule="auto"/>
        <w:ind w:left="0"/>
        <w:rPr>
          <w:rFonts w:ascii="Times New Roman" w:hAnsi="Times New Roman" w:cs="Times New Roman"/>
          <w:color w:val="auto"/>
          <w:sz w:val="20"/>
        </w:rPr>
      </w:pPr>
      <w:r w:rsidRPr="00880F9A">
        <w:rPr>
          <w:rFonts w:ascii="Times New Roman" w:hAnsi="Times New Roman" w:cs="Times New Roman"/>
          <w:color w:val="auto"/>
          <w:sz w:val="20"/>
        </w:rPr>
        <w:t xml:space="preserve">Az érintett kérheti, hogy az adatkezelő korlátozza a tájékoztatóban szereplő adatkezelések valamelyikét, ha </w:t>
      </w:r>
    </w:p>
    <w:p w14:paraId="7C6E45C4" w14:textId="77777777" w:rsidR="00F71F3B" w:rsidRPr="00880F9A" w:rsidRDefault="00F71F3B" w:rsidP="00F71F3B">
      <w:pPr>
        <w:pStyle w:val="minusz"/>
        <w:spacing w:line="240" w:lineRule="auto"/>
        <w:ind w:left="0" w:firstLine="0"/>
        <w:rPr>
          <w:rFonts w:ascii="Times New Roman" w:hAnsi="Times New Roman" w:cs="Times New Roman"/>
          <w:color w:val="auto"/>
          <w:sz w:val="20"/>
        </w:rPr>
      </w:pPr>
      <w:r w:rsidRPr="00880F9A">
        <w:rPr>
          <w:rFonts w:ascii="Times New Roman" w:hAnsi="Times New Roman" w:cs="Times New Roman"/>
          <w:color w:val="auto"/>
          <w:sz w:val="20"/>
        </w:rPr>
        <w:t>–</w:t>
      </w:r>
      <w:r w:rsidRPr="00880F9A">
        <w:rPr>
          <w:rFonts w:ascii="Times New Roman" w:hAnsi="Times New Roman" w:cs="Times New Roman"/>
          <w:color w:val="auto"/>
          <w:sz w:val="20"/>
        </w:rPr>
        <w:tab/>
        <w:t xml:space="preserve">vitatja a személyes adatok pontosságát, </w:t>
      </w:r>
    </w:p>
    <w:p w14:paraId="2D7778B9" w14:textId="77777777" w:rsidR="00F71F3B" w:rsidRPr="00880F9A" w:rsidRDefault="00F71F3B" w:rsidP="00F71F3B">
      <w:pPr>
        <w:pStyle w:val="minusz"/>
        <w:spacing w:line="240" w:lineRule="auto"/>
        <w:ind w:left="0" w:firstLine="0"/>
        <w:rPr>
          <w:rFonts w:ascii="Times New Roman" w:hAnsi="Times New Roman" w:cs="Times New Roman"/>
          <w:color w:val="auto"/>
          <w:sz w:val="20"/>
        </w:rPr>
      </w:pPr>
      <w:r w:rsidRPr="00880F9A">
        <w:rPr>
          <w:rFonts w:ascii="Times New Roman" w:hAnsi="Times New Roman" w:cs="Times New Roman"/>
          <w:color w:val="auto"/>
          <w:sz w:val="20"/>
        </w:rPr>
        <w:t>–</w:t>
      </w:r>
      <w:r w:rsidRPr="00880F9A">
        <w:rPr>
          <w:rFonts w:ascii="Times New Roman" w:hAnsi="Times New Roman" w:cs="Times New Roman"/>
          <w:color w:val="auto"/>
          <w:sz w:val="20"/>
        </w:rPr>
        <w:tab/>
        <w:t>az adatkezelés jogellenes, és egyébként ellenzi az adatok törlését,</w:t>
      </w:r>
    </w:p>
    <w:p w14:paraId="5B5F293F" w14:textId="77777777" w:rsidR="00F71F3B" w:rsidRPr="00880F9A" w:rsidRDefault="00F71F3B" w:rsidP="00F71F3B">
      <w:pPr>
        <w:pStyle w:val="minusz"/>
        <w:spacing w:line="240" w:lineRule="auto"/>
        <w:ind w:left="0" w:firstLine="0"/>
        <w:rPr>
          <w:rFonts w:ascii="Times New Roman" w:hAnsi="Times New Roman" w:cs="Times New Roman"/>
          <w:color w:val="auto"/>
          <w:sz w:val="20"/>
        </w:rPr>
      </w:pPr>
      <w:r w:rsidRPr="00880F9A">
        <w:rPr>
          <w:rFonts w:ascii="Times New Roman" w:hAnsi="Times New Roman" w:cs="Times New Roman"/>
          <w:color w:val="auto"/>
          <w:sz w:val="20"/>
        </w:rPr>
        <w:t>–</w:t>
      </w:r>
      <w:r w:rsidRPr="00880F9A">
        <w:rPr>
          <w:rFonts w:ascii="Times New Roman" w:hAnsi="Times New Roman" w:cs="Times New Roman"/>
          <w:color w:val="auto"/>
          <w:sz w:val="20"/>
        </w:rPr>
        <w:tab/>
        <w:t>az adatkezelőnek már nincs szüksége a személyes adatokra adatkezelés céljából, de az érintett kéri azokat jogi igények előterjesztéséhez, érvényesítéséhez vagy védelméhez, vagy</w:t>
      </w:r>
    </w:p>
    <w:p w14:paraId="6CBE4022" w14:textId="77777777" w:rsidR="00F71F3B" w:rsidRPr="00880F9A" w:rsidRDefault="00F71F3B" w:rsidP="00F71F3B">
      <w:pPr>
        <w:pStyle w:val="minusz"/>
        <w:spacing w:line="240" w:lineRule="auto"/>
        <w:ind w:left="0" w:firstLine="0"/>
        <w:rPr>
          <w:rFonts w:ascii="Times New Roman" w:hAnsi="Times New Roman" w:cs="Times New Roman"/>
          <w:color w:val="auto"/>
          <w:sz w:val="20"/>
        </w:rPr>
      </w:pPr>
      <w:r w:rsidRPr="00880F9A">
        <w:rPr>
          <w:rFonts w:ascii="Times New Roman" w:hAnsi="Times New Roman" w:cs="Times New Roman"/>
          <w:color w:val="auto"/>
          <w:sz w:val="20"/>
        </w:rPr>
        <w:t>–</w:t>
      </w:r>
      <w:r w:rsidRPr="00880F9A">
        <w:rPr>
          <w:rFonts w:ascii="Times New Roman" w:hAnsi="Times New Roman" w:cs="Times New Roman"/>
          <w:color w:val="auto"/>
          <w:sz w:val="20"/>
        </w:rPr>
        <w:tab/>
        <w:t>az érintett a </w:t>
      </w:r>
      <w:proofErr w:type="spellStart"/>
      <w:r w:rsidRPr="00880F9A">
        <w:rPr>
          <w:rFonts w:ascii="Times New Roman" w:hAnsi="Times New Roman" w:cs="Times New Roman"/>
          <w:color w:val="auto"/>
          <w:sz w:val="20"/>
        </w:rPr>
        <w:t>lentiek</w:t>
      </w:r>
      <w:proofErr w:type="spellEnd"/>
      <w:r w:rsidRPr="00880F9A">
        <w:rPr>
          <w:rFonts w:ascii="Times New Roman" w:hAnsi="Times New Roman" w:cs="Times New Roman"/>
          <w:color w:val="auto"/>
          <w:sz w:val="20"/>
        </w:rPr>
        <w:t xml:space="preserve"> szerint tiltakozott az adatkezelés ellen.</w:t>
      </w:r>
    </w:p>
    <w:p w14:paraId="59AF47EB" w14:textId="77777777" w:rsidR="00F71F3B" w:rsidRPr="00880F9A" w:rsidRDefault="00F71F3B" w:rsidP="00F71F3B">
      <w:pPr>
        <w:pStyle w:val="Bodytext"/>
        <w:spacing w:line="240" w:lineRule="auto"/>
        <w:ind w:left="0"/>
        <w:rPr>
          <w:rFonts w:ascii="Times New Roman" w:hAnsi="Times New Roman" w:cs="Times New Roman"/>
          <w:color w:val="auto"/>
          <w:sz w:val="20"/>
        </w:rPr>
      </w:pPr>
      <w:r w:rsidRPr="00880F9A">
        <w:rPr>
          <w:rFonts w:ascii="Times New Roman" w:hAnsi="Times New Roman" w:cs="Times New Roman"/>
          <w:color w:val="auto"/>
          <w:sz w:val="20"/>
        </w:rPr>
        <w:t xml:space="preserve">A korlátozás ideje alatt az adatkezelő az adatot kizárólag tárolja, így pl. nem törli, módosítja vagy továbbítja azt, csak ha az érintett ehhez hozzájárul, vagy jogi igények előterjesztéséhez vagy más természetes vagy jogi személy jogainak védelme érdekében vagy fontos közérdekből lehet kezelni. </w:t>
      </w:r>
    </w:p>
    <w:p w14:paraId="3466EE0B" w14:textId="77777777" w:rsidR="00F71F3B" w:rsidRPr="00880F9A" w:rsidRDefault="00F71F3B" w:rsidP="00F71F3B">
      <w:pPr>
        <w:pStyle w:val="Bodytext"/>
        <w:spacing w:line="240" w:lineRule="auto"/>
        <w:ind w:left="0"/>
        <w:rPr>
          <w:rFonts w:ascii="Times New Roman" w:hAnsi="Times New Roman" w:cs="Times New Roman"/>
          <w:color w:val="auto"/>
          <w:sz w:val="20"/>
        </w:rPr>
      </w:pPr>
      <w:r w:rsidRPr="00880F9A">
        <w:rPr>
          <w:rFonts w:ascii="Times New Roman" w:hAnsi="Times New Roman" w:cs="Times New Roman"/>
          <w:color w:val="auto"/>
          <w:sz w:val="20"/>
        </w:rPr>
        <w:t>A fenti kérelmek ügyintézési határideje 1 hónap, és azok postai úton az adatkezelőként megjelölt hivatásos katasztrófavédelmi szerv Hatósági Osztályának címezve, elektronikus úton e-papír-szolgáltatás igénybevételével nyújthatók be (https://epapir.gov.hu/).</w:t>
      </w:r>
    </w:p>
    <w:p w14:paraId="4AEBC340" w14:textId="77777777" w:rsidR="00F71F3B" w:rsidRPr="00880F9A" w:rsidRDefault="00F71F3B" w:rsidP="00F71F3B">
      <w:pPr>
        <w:pStyle w:val="Bodytext"/>
        <w:spacing w:line="240" w:lineRule="auto"/>
        <w:ind w:left="0"/>
        <w:rPr>
          <w:rFonts w:ascii="Times New Roman" w:hAnsi="Times New Roman" w:cs="Times New Roman"/>
          <w:color w:val="auto"/>
          <w:sz w:val="20"/>
        </w:rPr>
      </w:pPr>
    </w:p>
    <w:p w14:paraId="51AE48FD" w14:textId="77777777" w:rsidR="00F71F3B" w:rsidRPr="00880F9A" w:rsidRDefault="00F71F3B" w:rsidP="00F71F3B">
      <w:pPr>
        <w:pStyle w:val="Bodytext"/>
        <w:spacing w:line="240" w:lineRule="auto"/>
        <w:ind w:left="0"/>
        <w:rPr>
          <w:rFonts w:ascii="Times New Roman" w:hAnsi="Times New Roman" w:cs="Times New Roman"/>
          <w:color w:val="auto"/>
          <w:sz w:val="20"/>
        </w:rPr>
      </w:pPr>
      <w:r w:rsidRPr="00880F9A">
        <w:rPr>
          <w:rFonts w:ascii="Times New Roman" w:hAnsi="Times New Roman" w:cs="Times New Roman"/>
          <w:color w:val="auto"/>
          <w:sz w:val="20"/>
        </w:rPr>
        <w:t xml:space="preserve">A tiltakozáshoz való jog keretében az érintett a saját helyzetével kapcsolatos okokból bármikor tiltakozhat az adatkezelés ellen. Ebben az esetben az adatkezelő a személyes adatokat nem kezelheti tovább, </w:t>
      </w:r>
      <w:proofErr w:type="gramStart"/>
      <w:r w:rsidRPr="00880F9A">
        <w:rPr>
          <w:rFonts w:ascii="Times New Roman" w:hAnsi="Times New Roman" w:cs="Times New Roman"/>
          <w:color w:val="auto"/>
          <w:sz w:val="20"/>
        </w:rPr>
        <w:t>kivéve</w:t>
      </w:r>
      <w:proofErr w:type="gramEnd"/>
      <w:r w:rsidRPr="00880F9A">
        <w:rPr>
          <w:rFonts w:ascii="Times New Roman" w:hAnsi="Times New Roman" w:cs="Times New Roman"/>
          <w:color w:val="auto"/>
          <w:sz w:val="20"/>
        </w:rPr>
        <w:t xml:space="preserve"> ha bizonyítja, hogy az adatkezelést olyan kényszerítő </w:t>
      </w:r>
      <w:proofErr w:type="spellStart"/>
      <w:r w:rsidRPr="00880F9A">
        <w:rPr>
          <w:rFonts w:ascii="Times New Roman" w:hAnsi="Times New Roman" w:cs="Times New Roman"/>
          <w:color w:val="auto"/>
          <w:sz w:val="20"/>
        </w:rPr>
        <w:t>erejű</w:t>
      </w:r>
      <w:proofErr w:type="spellEnd"/>
      <w:r w:rsidRPr="00880F9A">
        <w:rPr>
          <w:rFonts w:ascii="Times New Roman" w:hAnsi="Times New Roman" w:cs="Times New Roman"/>
          <w:color w:val="auto"/>
          <w:sz w:val="20"/>
        </w:rPr>
        <w:t xml:space="preserve"> jogos okok indokolják, amelyek elsőbbséget élveznek az érintett érdekeivel, jogaival és szabadságaival szemben, vagy amelyek jogi igények előterjesztéséhez, érvényesítéséhez vagy védelméhez kapcsolódnak. Az adatkezelő a tiltakozást a kérelem benyújtásától számított legrövidebb időn belül, de legfeljebb 1 hónapon belül megvizsgálja, annak megalapozottsága kérdésében döntést hoz, és döntéséről a kérelmezőt írásban tájékoztatja.</w:t>
      </w:r>
    </w:p>
    <w:p w14:paraId="2632EA7A" w14:textId="77777777" w:rsidR="00F71F3B" w:rsidRPr="00880F9A" w:rsidRDefault="00F71F3B" w:rsidP="00F71F3B">
      <w:pPr>
        <w:pStyle w:val="Bodytext"/>
        <w:spacing w:line="240" w:lineRule="auto"/>
        <w:ind w:left="0"/>
        <w:rPr>
          <w:rFonts w:ascii="Times New Roman" w:hAnsi="Times New Roman" w:cs="Times New Roman"/>
          <w:color w:val="auto"/>
          <w:sz w:val="20"/>
        </w:rPr>
      </w:pPr>
      <w:r w:rsidRPr="00880F9A">
        <w:rPr>
          <w:rFonts w:ascii="Times New Roman" w:hAnsi="Times New Roman" w:cs="Times New Roman"/>
          <w:color w:val="auto"/>
          <w:sz w:val="20"/>
        </w:rPr>
        <w:t xml:space="preserve">Ha az érintett úgy érzi, hogy az adatkezelés során sérelem érte, annak tényét a helyzet rendezése érdekében a tájékoztatóban feltüntetett adatvédelmi tisztviselő felé jelezheti. </w:t>
      </w:r>
    </w:p>
    <w:p w14:paraId="0A5A18A0" w14:textId="77777777" w:rsidR="00F71F3B" w:rsidRPr="00880F9A" w:rsidRDefault="00F71F3B" w:rsidP="00F71F3B">
      <w:pPr>
        <w:pStyle w:val="Bodytext"/>
        <w:spacing w:line="240" w:lineRule="auto"/>
        <w:ind w:left="0"/>
        <w:rPr>
          <w:rFonts w:ascii="Times New Roman" w:hAnsi="Times New Roman" w:cs="Times New Roman"/>
          <w:color w:val="auto"/>
          <w:sz w:val="20"/>
        </w:rPr>
      </w:pPr>
      <w:r w:rsidRPr="00880F9A">
        <w:rPr>
          <w:rFonts w:ascii="Times New Roman" w:hAnsi="Times New Roman" w:cs="Times New Roman"/>
          <w:color w:val="auto"/>
          <w:sz w:val="20"/>
        </w:rPr>
        <w:t xml:space="preserve">Amennyiben a megkeresés nem vezetett eredményre, az érintett az információs önrendelkezési jogról és az információszabadságról szóló 2011. évi CXII. törvény (a továbbiakban: </w:t>
      </w:r>
      <w:proofErr w:type="spellStart"/>
      <w:r w:rsidRPr="00880F9A">
        <w:rPr>
          <w:rFonts w:ascii="Times New Roman" w:hAnsi="Times New Roman" w:cs="Times New Roman"/>
          <w:color w:val="auto"/>
          <w:sz w:val="20"/>
        </w:rPr>
        <w:t>Infotv</w:t>
      </w:r>
      <w:proofErr w:type="spellEnd"/>
      <w:r w:rsidRPr="00880F9A">
        <w:rPr>
          <w:rFonts w:ascii="Times New Roman" w:hAnsi="Times New Roman" w:cs="Times New Roman"/>
          <w:color w:val="auto"/>
          <w:sz w:val="20"/>
        </w:rPr>
        <w:t>.) 52. §-a alapján a Nemzeti Adatvédelmi és Információszabadság Hatóságnál bejelentést tehet, továbbá az </w:t>
      </w:r>
      <w:proofErr w:type="spellStart"/>
      <w:r w:rsidRPr="00880F9A">
        <w:rPr>
          <w:rFonts w:ascii="Times New Roman" w:hAnsi="Times New Roman" w:cs="Times New Roman"/>
          <w:color w:val="auto"/>
          <w:sz w:val="20"/>
        </w:rPr>
        <w:t>Infotv</w:t>
      </w:r>
      <w:proofErr w:type="spellEnd"/>
      <w:r w:rsidRPr="00880F9A">
        <w:rPr>
          <w:rFonts w:ascii="Times New Roman" w:hAnsi="Times New Roman" w:cs="Times New Roman"/>
          <w:color w:val="auto"/>
          <w:sz w:val="20"/>
        </w:rPr>
        <w:t>. 23. §-a szerint, valamint a polgári törvénykönyvről szóló 2013. évi V. törvény Második Könyv III. része alapján bírósághoz fordulhat.</w:t>
      </w:r>
    </w:p>
    <w:p w14:paraId="3D6F5E7C" w14:textId="77777777" w:rsidR="00F71F3B" w:rsidRPr="00880F9A" w:rsidRDefault="00F71F3B" w:rsidP="00F71F3B">
      <w:pPr>
        <w:pStyle w:val="Bodytext"/>
        <w:spacing w:line="240" w:lineRule="auto"/>
        <w:ind w:left="0"/>
        <w:rPr>
          <w:rFonts w:ascii="Times New Roman" w:hAnsi="Times New Roman" w:cs="Times New Roman"/>
          <w:color w:val="auto"/>
          <w:sz w:val="20"/>
        </w:rPr>
      </w:pPr>
    </w:p>
    <w:p w14:paraId="748882E6" w14:textId="77777777" w:rsidR="00F71F3B" w:rsidRPr="00880F9A" w:rsidRDefault="00F71F3B" w:rsidP="00F71F3B">
      <w:pPr>
        <w:pStyle w:val="Bodytext"/>
        <w:spacing w:line="240" w:lineRule="auto"/>
        <w:ind w:left="0"/>
        <w:rPr>
          <w:rFonts w:ascii="Times New Roman" w:hAnsi="Times New Roman" w:cs="Times New Roman"/>
          <w:color w:val="auto"/>
          <w:sz w:val="20"/>
        </w:rPr>
      </w:pPr>
      <w:r w:rsidRPr="00880F9A">
        <w:rPr>
          <w:rFonts w:ascii="Times New Roman" w:hAnsi="Times New Roman" w:cs="Times New Roman"/>
          <w:color w:val="auto"/>
          <w:sz w:val="20"/>
        </w:rPr>
        <w:t>A Nemzeti Adatvédelmi és Információszabadság Hatóság elérhetősége:</w:t>
      </w:r>
    </w:p>
    <w:p w14:paraId="3412B92D" w14:textId="77777777" w:rsidR="00F71F3B" w:rsidRPr="00880F9A" w:rsidRDefault="00F71F3B" w:rsidP="00F71F3B">
      <w:pPr>
        <w:pStyle w:val="Bodytext"/>
        <w:spacing w:line="240" w:lineRule="auto"/>
        <w:ind w:left="0"/>
        <w:rPr>
          <w:rFonts w:ascii="Times New Roman" w:hAnsi="Times New Roman" w:cs="Times New Roman"/>
          <w:color w:val="auto"/>
          <w:sz w:val="20"/>
        </w:rPr>
      </w:pPr>
      <w:r w:rsidRPr="00880F9A">
        <w:rPr>
          <w:rFonts w:ascii="Times New Roman" w:hAnsi="Times New Roman" w:cs="Times New Roman"/>
          <w:color w:val="auto"/>
          <w:sz w:val="20"/>
        </w:rPr>
        <w:t>Postacím: 1363 Budapest, Pf. 9</w:t>
      </w:r>
    </w:p>
    <w:p w14:paraId="4D56C47F" w14:textId="77777777" w:rsidR="00F71F3B" w:rsidRPr="00880F9A" w:rsidRDefault="00F71F3B" w:rsidP="00F71F3B">
      <w:pPr>
        <w:pStyle w:val="Bodytext"/>
        <w:spacing w:line="240" w:lineRule="auto"/>
        <w:ind w:left="0"/>
        <w:rPr>
          <w:rFonts w:ascii="Times New Roman" w:hAnsi="Times New Roman" w:cs="Times New Roman"/>
          <w:color w:val="auto"/>
          <w:sz w:val="20"/>
        </w:rPr>
      </w:pPr>
      <w:r w:rsidRPr="00880F9A">
        <w:rPr>
          <w:rFonts w:ascii="Times New Roman" w:hAnsi="Times New Roman" w:cs="Times New Roman"/>
          <w:color w:val="auto"/>
          <w:sz w:val="20"/>
        </w:rPr>
        <w:t>Telefon: +36 (1) 391-1400</w:t>
      </w:r>
    </w:p>
    <w:p w14:paraId="14BD0B1D" w14:textId="77777777" w:rsidR="00F71F3B" w:rsidRPr="00880F9A" w:rsidRDefault="00F71F3B" w:rsidP="00F71F3B">
      <w:pPr>
        <w:pStyle w:val="Bodytext"/>
        <w:spacing w:line="240" w:lineRule="auto"/>
        <w:ind w:left="0"/>
        <w:rPr>
          <w:rFonts w:ascii="Times New Roman" w:hAnsi="Times New Roman" w:cs="Times New Roman"/>
          <w:color w:val="auto"/>
          <w:sz w:val="20"/>
        </w:rPr>
      </w:pPr>
      <w:r w:rsidRPr="00880F9A">
        <w:rPr>
          <w:rFonts w:ascii="Times New Roman" w:hAnsi="Times New Roman" w:cs="Times New Roman"/>
          <w:color w:val="auto"/>
          <w:sz w:val="20"/>
        </w:rPr>
        <w:t>Elektronikus postacím: ugyfelszolgalat@naih.hu</w:t>
      </w:r>
    </w:p>
    <w:p w14:paraId="33601C3F" w14:textId="77777777" w:rsidR="00F71F3B" w:rsidRPr="00880F9A" w:rsidRDefault="00F71F3B" w:rsidP="00F71F3B">
      <w:pPr>
        <w:pStyle w:val="Bodytext"/>
        <w:spacing w:line="240" w:lineRule="auto"/>
        <w:ind w:left="0"/>
        <w:rPr>
          <w:rFonts w:ascii="Times New Roman" w:hAnsi="Times New Roman" w:cs="Times New Roman"/>
          <w:color w:val="auto"/>
          <w:sz w:val="20"/>
        </w:rPr>
      </w:pPr>
      <w:r w:rsidRPr="00880F9A">
        <w:rPr>
          <w:rFonts w:ascii="Times New Roman" w:hAnsi="Times New Roman" w:cs="Times New Roman"/>
          <w:color w:val="auto"/>
          <w:sz w:val="20"/>
        </w:rPr>
        <w:t xml:space="preserve">Honlap: www.naih.hu </w:t>
      </w:r>
    </w:p>
    <w:p w14:paraId="09286605" w14:textId="77777777" w:rsidR="00F71F3B" w:rsidRPr="00880F9A" w:rsidRDefault="00F71F3B" w:rsidP="00F71F3B">
      <w:pPr>
        <w:pStyle w:val="Bodytext"/>
        <w:spacing w:line="240" w:lineRule="auto"/>
        <w:ind w:left="0"/>
        <w:rPr>
          <w:rFonts w:ascii="Times New Roman" w:hAnsi="Times New Roman" w:cs="Times New Roman"/>
          <w:color w:val="auto"/>
          <w:sz w:val="20"/>
        </w:rPr>
      </w:pPr>
      <w:r w:rsidRPr="00880F9A">
        <w:rPr>
          <w:rFonts w:ascii="Times New Roman" w:hAnsi="Times New Roman" w:cs="Times New Roman"/>
          <w:color w:val="auto"/>
          <w:sz w:val="20"/>
        </w:rPr>
        <w:t>Az adatvédelmi perekben eljáró bíróságok listája:</w:t>
      </w:r>
    </w:p>
    <w:p w14:paraId="4267737E" w14:textId="404C3701" w:rsidR="004959EA" w:rsidRPr="00F71F3B" w:rsidRDefault="00F71F3B" w:rsidP="00F71F3B">
      <w:pPr>
        <w:pStyle w:val="Bodytext"/>
        <w:spacing w:line="240" w:lineRule="auto"/>
        <w:ind w:left="0"/>
        <w:rPr>
          <w:rFonts w:ascii="Times New Roman" w:hAnsi="Times New Roman" w:cs="Times New Roman"/>
          <w:color w:val="auto"/>
          <w:sz w:val="20"/>
        </w:rPr>
      </w:pPr>
      <w:r w:rsidRPr="00880F9A">
        <w:rPr>
          <w:rFonts w:ascii="Times New Roman" w:hAnsi="Times New Roman" w:cs="Times New Roman"/>
          <w:color w:val="auto"/>
          <w:sz w:val="20"/>
        </w:rPr>
        <w:t>http://birosag.hu/torvenyszekek</w:t>
      </w:r>
    </w:p>
    <w:sectPr w:rsidR="004959EA" w:rsidRPr="00F71F3B" w:rsidSect="00F71F3B">
      <w:pgSz w:w="11906" w:h="16838"/>
      <w:pgMar w:top="1134" w:right="851"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yriad Pro">
    <w:altName w:val="Segoe UI"/>
    <w:panose1 w:val="020B0503030403020204"/>
    <w:charset w:val="00"/>
    <w:family w:val="swiss"/>
    <w:notTrueType/>
    <w:pitch w:val="variable"/>
    <w:sig w:usb0="20000287" w:usb1="00000001"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F3B"/>
    <w:rsid w:val="004959EA"/>
    <w:rsid w:val="00A10164"/>
    <w:rsid w:val="00F71F3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00900"/>
  <w15:chartTrackingRefBased/>
  <w15:docId w15:val="{A3AEECF7-DDCE-42BC-840B-166B34EEB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F71F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F71F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F71F3B"/>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F71F3B"/>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F71F3B"/>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F71F3B"/>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F71F3B"/>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F71F3B"/>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F71F3B"/>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F71F3B"/>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F71F3B"/>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F71F3B"/>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F71F3B"/>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F71F3B"/>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F71F3B"/>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F71F3B"/>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F71F3B"/>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F71F3B"/>
    <w:rPr>
      <w:rFonts w:eastAsiaTheme="majorEastAsia" w:cstheme="majorBidi"/>
      <w:color w:val="272727" w:themeColor="text1" w:themeTint="D8"/>
    </w:rPr>
  </w:style>
  <w:style w:type="paragraph" w:styleId="Cm">
    <w:name w:val="Title"/>
    <w:basedOn w:val="Norml"/>
    <w:next w:val="Norml"/>
    <w:link w:val="CmChar"/>
    <w:uiPriority w:val="10"/>
    <w:qFormat/>
    <w:rsid w:val="00F71F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F71F3B"/>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F71F3B"/>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F71F3B"/>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F71F3B"/>
    <w:pPr>
      <w:spacing w:before="160"/>
      <w:jc w:val="center"/>
    </w:pPr>
    <w:rPr>
      <w:i/>
      <w:iCs/>
      <w:color w:val="404040" w:themeColor="text1" w:themeTint="BF"/>
    </w:rPr>
  </w:style>
  <w:style w:type="character" w:customStyle="1" w:styleId="IdzetChar">
    <w:name w:val="Idézet Char"/>
    <w:basedOn w:val="Bekezdsalapbettpusa"/>
    <w:link w:val="Idzet"/>
    <w:uiPriority w:val="29"/>
    <w:rsid w:val="00F71F3B"/>
    <w:rPr>
      <w:i/>
      <w:iCs/>
      <w:color w:val="404040" w:themeColor="text1" w:themeTint="BF"/>
    </w:rPr>
  </w:style>
  <w:style w:type="paragraph" w:styleId="Listaszerbekezds">
    <w:name w:val="List Paragraph"/>
    <w:basedOn w:val="Norml"/>
    <w:uiPriority w:val="34"/>
    <w:qFormat/>
    <w:rsid w:val="00F71F3B"/>
    <w:pPr>
      <w:ind w:left="720"/>
      <w:contextualSpacing/>
    </w:pPr>
  </w:style>
  <w:style w:type="character" w:styleId="Erskiemels">
    <w:name w:val="Intense Emphasis"/>
    <w:basedOn w:val="Bekezdsalapbettpusa"/>
    <w:uiPriority w:val="21"/>
    <w:qFormat/>
    <w:rsid w:val="00F71F3B"/>
    <w:rPr>
      <w:i/>
      <w:iCs/>
      <w:color w:val="0F4761" w:themeColor="accent1" w:themeShade="BF"/>
    </w:rPr>
  </w:style>
  <w:style w:type="paragraph" w:styleId="Kiemeltidzet">
    <w:name w:val="Intense Quote"/>
    <w:basedOn w:val="Norml"/>
    <w:next w:val="Norml"/>
    <w:link w:val="KiemeltidzetChar"/>
    <w:uiPriority w:val="30"/>
    <w:qFormat/>
    <w:rsid w:val="00F71F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F71F3B"/>
    <w:rPr>
      <w:i/>
      <w:iCs/>
      <w:color w:val="0F4761" w:themeColor="accent1" w:themeShade="BF"/>
    </w:rPr>
  </w:style>
  <w:style w:type="character" w:styleId="Ershivatkozs">
    <w:name w:val="Intense Reference"/>
    <w:basedOn w:val="Bekezdsalapbettpusa"/>
    <w:uiPriority w:val="32"/>
    <w:qFormat/>
    <w:rsid w:val="00F71F3B"/>
    <w:rPr>
      <w:b/>
      <w:bCs/>
      <w:smallCaps/>
      <w:color w:val="0F4761" w:themeColor="accent1" w:themeShade="BF"/>
      <w:spacing w:val="5"/>
    </w:rPr>
  </w:style>
  <w:style w:type="paragraph" w:customStyle="1" w:styleId="Bodytext">
    <w:name w:val="Bodytext"/>
    <w:basedOn w:val="Norml"/>
    <w:uiPriority w:val="99"/>
    <w:rsid w:val="00F71F3B"/>
    <w:pPr>
      <w:suppressAutoHyphens/>
      <w:autoSpaceDE w:val="0"/>
      <w:autoSpaceDN w:val="0"/>
      <w:adjustRightInd w:val="0"/>
      <w:spacing w:after="0" w:line="260" w:lineRule="atLeast"/>
      <w:ind w:left="964"/>
      <w:jc w:val="both"/>
      <w:textAlignment w:val="center"/>
    </w:pPr>
    <w:rPr>
      <w:rFonts w:ascii="Myriad Pro" w:eastAsiaTheme="minorEastAsia" w:hAnsi="Myriad Pro" w:cs="Myriad Pro"/>
      <w:color w:val="000000"/>
      <w:kern w:val="0"/>
      <w:sz w:val="18"/>
      <w:szCs w:val="18"/>
      <w:lang w:eastAsia="zh-CN"/>
      <w14:ligatures w14:val="none"/>
    </w:rPr>
  </w:style>
  <w:style w:type="paragraph" w:customStyle="1" w:styleId="C04">
    <w:name w:val="C04"/>
    <w:basedOn w:val="Norml"/>
    <w:uiPriority w:val="99"/>
    <w:rsid w:val="00F71F3B"/>
    <w:pPr>
      <w:suppressAutoHyphens/>
      <w:autoSpaceDE w:val="0"/>
      <w:autoSpaceDN w:val="0"/>
      <w:adjustRightInd w:val="0"/>
      <w:spacing w:after="0" w:line="260" w:lineRule="atLeast"/>
      <w:ind w:left="964"/>
      <w:textAlignment w:val="center"/>
    </w:pPr>
    <w:rPr>
      <w:rFonts w:ascii="Myriad Pro" w:eastAsiaTheme="minorEastAsia" w:hAnsi="Myriad Pro" w:cs="Myriad Pro"/>
      <w:b/>
      <w:bCs/>
      <w:color w:val="000000"/>
      <w:kern w:val="0"/>
      <w:sz w:val="19"/>
      <w:szCs w:val="19"/>
      <w:lang w:eastAsia="zh-CN"/>
      <w14:ligatures w14:val="none"/>
    </w:rPr>
  </w:style>
  <w:style w:type="paragraph" w:customStyle="1" w:styleId="minusz">
    <w:name w:val="minusz"/>
    <w:basedOn w:val="Norml"/>
    <w:uiPriority w:val="99"/>
    <w:rsid w:val="00F71F3B"/>
    <w:pPr>
      <w:tabs>
        <w:tab w:val="left" w:pos="1220"/>
      </w:tabs>
      <w:suppressAutoHyphens/>
      <w:autoSpaceDE w:val="0"/>
      <w:autoSpaceDN w:val="0"/>
      <w:adjustRightInd w:val="0"/>
      <w:spacing w:after="0" w:line="260" w:lineRule="atLeast"/>
      <w:ind w:left="1191" w:hanging="227"/>
      <w:jc w:val="both"/>
      <w:textAlignment w:val="center"/>
    </w:pPr>
    <w:rPr>
      <w:rFonts w:ascii="Myriad Pro" w:eastAsiaTheme="minorEastAsia" w:hAnsi="Myriad Pro" w:cs="Myriad Pro"/>
      <w:color w:val="000000"/>
      <w:kern w:val="0"/>
      <w:sz w:val="18"/>
      <w:szCs w:val="18"/>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1203</Words>
  <Characters>8302</Characters>
  <Application>Microsoft Office Word</Application>
  <DocSecurity>0</DocSecurity>
  <Lines>69</Lines>
  <Paragraphs>18</Paragraphs>
  <ScaleCrop>false</ScaleCrop>
  <Company/>
  <LinksUpToDate>false</LinksUpToDate>
  <CharactersWithSpaces>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Jantó Péter</dc:creator>
  <cp:keywords/>
  <dc:description/>
  <cp:lastModifiedBy>Jantó Péter</cp:lastModifiedBy>
  <cp:revision>1</cp:revision>
  <dcterms:created xsi:type="dcterms:W3CDTF">2025-01-24T07:53:00Z</dcterms:created>
  <dcterms:modified xsi:type="dcterms:W3CDTF">2025-01-24T07:54:00Z</dcterms:modified>
</cp:coreProperties>
</file>