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5"/>
        <w:gridCol w:w="683"/>
        <w:gridCol w:w="683"/>
        <w:gridCol w:w="684"/>
        <w:gridCol w:w="835"/>
        <w:gridCol w:w="737"/>
        <w:gridCol w:w="1190"/>
        <w:gridCol w:w="1248"/>
        <w:gridCol w:w="978"/>
        <w:gridCol w:w="905"/>
        <w:gridCol w:w="1051"/>
        <w:gridCol w:w="878"/>
        <w:gridCol w:w="984"/>
        <w:gridCol w:w="984"/>
        <w:gridCol w:w="984"/>
        <w:gridCol w:w="1559"/>
        <w:gridCol w:w="1417"/>
      </w:tblGrid>
      <w:tr w:rsidR="00000000" w14:paraId="1674C8BD" w14:textId="77777777" w:rsidTr="00203B4B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60"/>
        </w:trPr>
        <w:tc>
          <w:tcPr>
            <w:tcW w:w="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81F1C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E6231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9D6A7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CB164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E1262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41744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D4120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85606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8DF27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58CC5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644D8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C0629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517C1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D1E2D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BA719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64294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</w:tr>
      <w:tr w:rsidR="00000000" w14:paraId="01356721" w14:textId="77777777" w:rsidTr="00203B4B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60"/>
        </w:trPr>
        <w:tc>
          <w:tcPr>
            <w:tcW w:w="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5AB24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34B90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Áht. </w:t>
            </w:r>
            <w:r>
              <w:rPr>
                <w:sz w:val="12"/>
                <w:szCs w:val="12"/>
              </w:rPr>
              <w:br/>
              <w:t>azonosító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691B9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Címnév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1722C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Alcímnév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5E783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Jogcímcsop</w:t>
            </w:r>
            <w:proofErr w:type="spellEnd"/>
            <w:r>
              <w:rPr>
                <w:sz w:val="12"/>
                <w:szCs w:val="12"/>
              </w:rPr>
              <w:t>.-</w:t>
            </w:r>
            <w:proofErr w:type="gramEnd"/>
            <w:r>
              <w:rPr>
                <w:sz w:val="12"/>
                <w:szCs w:val="12"/>
              </w:rPr>
              <w:br/>
              <w:t>név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F6B39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Jogcímnév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1535B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Előirányzat célja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7A83E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Kifizetésben </w:t>
            </w:r>
            <w:r>
              <w:rPr>
                <w:sz w:val="12"/>
                <w:szCs w:val="12"/>
              </w:rPr>
              <w:br/>
              <w:t xml:space="preserve">részesülők </w:t>
            </w:r>
            <w:r>
              <w:rPr>
                <w:sz w:val="12"/>
                <w:szCs w:val="12"/>
              </w:rPr>
              <w:br/>
              <w:t>köre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E38BA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Támogatás </w:t>
            </w:r>
            <w:r>
              <w:rPr>
                <w:sz w:val="12"/>
                <w:szCs w:val="12"/>
              </w:rPr>
              <w:br/>
              <w:t xml:space="preserve">biztosításának </w:t>
            </w:r>
            <w:r>
              <w:rPr>
                <w:sz w:val="12"/>
                <w:szCs w:val="12"/>
              </w:rPr>
              <w:br/>
              <w:t>módja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3081F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Támogatási </w:t>
            </w:r>
            <w:r>
              <w:rPr>
                <w:sz w:val="12"/>
                <w:szCs w:val="12"/>
              </w:rPr>
              <w:br/>
              <w:t>előleg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B4ADA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Rendelkezésre </w:t>
            </w:r>
            <w:r>
              <w:rPr>
                <w:sz w:val="12"/>
                <w:szCs w:val="12"/>
              </w:rPr>
              <w:br/>
              <w:t xml:space="preserve">bocsátás </w:t>
            </w:r>
            <w:r>
              <w:rPr>
                <w:sz w:val="12"/>
                <w:szCs w:val="12"/>
              </w:rPr>
              <w:br/>
              <w:t>módja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372DF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Visszafizetés </w:t>
            </w:r>
            <w:r>
              <w:rPr>
                <w:sz w:val="12"/>
                <w:szCs w:val="12"/>
              </w:rPr>
              <w:br/>
              <w:t>hatá</w:t>
            </w:r>
            <w:r>
              <w:rPr>
                <w:sz w:val="12"/>
                <w:szCs w:val="12"/>
              </w:rPr>
              <w:t>rideje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AC195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Biztosíték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1529C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Kezelő </w:t>
            </w:r>
            <w:r>
              <w:rPr>
                <w:sz w:val="12"/>
                <w:szCs w:val="12"/>
              </w:rPr>
              <w:br/>
              <w:t>szerv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B1094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Lebonyolító szerv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7B272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Európai uniós forrásból finanszírozott költségvetési </w:t>
            </w:r>
            <w:r>
              <w:rPr>
                <w:sz w:val="12"/>
                <w:szCs w:val="12"/>
              </w:rPr>
              <w:br/>
              <w:t xml:space="preserve">támogatás közreműködő </w:t>
            </w:r>
            <w:r>
              <w:rPr>
                <w:sz w:val="12"/>
                <w:szCs w:val="12"/>
              </w:rPr>
              <w:br/>
              <w:t>szervezete</w:t>
            </w:r>
          </w:p>
        </w:tc>
      </w:tr>
      <w:tr w:rsidR="00000000" w14:paraId="3A064CB0" w14:textId="77777777" w:rsidTr="00203B4B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259"/>
        </w:trPr>
        <w:tc>
          <w:tcPr>
            <w:tcW w:w="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1ACD" w14:textId="77777777" w:rsidR="00000000" w:rsidRDefault="00203B4B">
            <w:pPr>
              <w:widowControl w:val="0"/>
              <w:spacing w:after="0" w:line="220" w:lineRule="atLeas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B250E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75C1" w14:textId="77777777" w:rsidR="00000000" w:rsidRDefault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Fejezeti kezelésű előirányzatok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76DFE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6CF0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6E77D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7801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7B725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FF26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E469E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8184E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93A4F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B79A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00000" w14:paraId="28695E2E" w14:textId="77777777" w:rsidTr="00203B4B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276"/>
        </w:trPr>
        <w:tc>
          <w:tcPr>
            <w:tcW w:w="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C931" w14:textId="77777777" w:rsidR="00000000" w:rsidRDefault="00203B4B">
            <w:pPr>
              <w:widowControl w:val="0"/>
              <w:spacing w:after="0" w:line="220" w:lineRule="atLeas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1AB1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D37C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3E6C" w14:textId="77777777" w:rsidR="00000000" w:rsidRDefault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Célelőirányzatok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0912B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19F4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7EE2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E6463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2452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44F61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62429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636A0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6A2C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7EFDA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00000" w14:paraId="3D0EAEB8" w14:textId="77777777" w:rsidTr="00203B4B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D856" w14:textId="77777777" w:rsidR="00000000" w:rsidRDefault="00203B4B">
            <w:pPr>
              <w:widowControl w:val="0"/>
              <w:spacing w:after="0" w:line="200" w:lineRule="atLeas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3BFB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275090 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AC7A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8A92C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E9B4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Időközi é</w:t>
            </w:r>
            <w:r>
              <w:rPr>
                <w:sz w:val="14"/>
                <w:szCs w:val="14"/>
              </w:rPr>
              <w:t xml:space="preserve">s nemzetiségi    választások lebonyolítása </w:t>
            </w:r>
          </w:p>
          <w:p w14:paraId="0E488DD0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51BDD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AA2B5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 előirányzat biztosít fedezetet az időközi országgyűlés, önkormányzati és nemzetiségi választások lebonyolítására a vonatkozó miniszteri rendeletek alapján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0E726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választás lebonyolításában érintett választási iro</w:t>
            </w:r>
            <w:r>
              <w:rPr>
                <w:sz w:val="14"/>
                <w:szCs w:val="14"/>
              </w:rPr>
              <w:t>da, egyéb közreműködő szerv (költségvetési szerv), magánszemély</w:t>
            </w:r>
          </w:p>
          <w:p w14:paraId="13B07E24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DCAE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támogatási szerződés, támogatói okirat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5E27D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nyújtható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C92C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egy összegben vagy részletekben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8F2C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844A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50E02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737C6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3360A0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</w:tr>
      <w:tr w:rsidR="00000000" w14:paraId="31F0315A" w14:textId="77777777" w:rsidTr="00203B4B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60"/>
        </w:trPr>
        <w:tc>
          <w:tcPr>
            <w:tcW w:w="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A574" w14:textId="77777777" w:rsidR="00000000" w:rsidRDefault="00203B4B">
            <w:pPr>
              <w:widowControl w:val="0"/>
              <w:spacing w:after="0" w:line="220" w:lineRule="atLeas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54077" w14:textId="77777777" w:rsidR="00000000" w:rsidRDefault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341695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6C94F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9864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4131C" w14:textId="77777777" w:rsidR="00000000" w:rsidRDefault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Választási rendszerek működtetése 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E10C2" w14:textId="77777777" w:rsidR="00000000" w:rsidRDefault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 előirányzat biztosít fedezetet a választá</w:t>
            </w:r>
            <w:r>
              <w:rPr>
                <w:sz w:val="14"/>
                <w:szCs w:val="14"/>
              </w:rPr>
              <w:t>si rendszerek működtetésével és fejlesztésével kapcsolatos kiadásokra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B86B" w14:textId="77777777" w:rsidR="00000000" w:rsidRDefault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költségvetési szervek 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0C7D2" w14:textId="77777777" w:rsidR="00000000" w:rsidRDefault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támogatási szerződés, támogatói okirat 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B34F" w14:textId="77777777" w:rsidR="00000000" w:rsidRDefault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nyújtható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1A661" w14:textId="77777777" w:rsidR="00000000" w:rsidRDefault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egy összegben vagy részletekben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8B86C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D144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E2DD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04DD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5E30" w14:textId="77777777" w:rsidR="00000000" w:rsidRDefault="00203B4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03B4B" w14:paraId="2ED997CD" w14:textId="77777777" w:rsidTr="00203B4B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60"/>
        </w:trPr>
        <w:tc>
          <w:tcPr>
            <w:tcW w:w="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22255" w14:textId="56F55624" w:rsidR="00203B4B" w:rsidRDefault="00203B4B" w:rsidP="00203B4B">
            <w:pPr>
              <w:widowControl w:val="0"/>
              <w:spacing w:after="0" w:line="220" w:lineRule="atLeast"/>
              <w:ind w:firstLine="0"/>
              <w:jc w:val="center"/>
              <w:rPr>
                <w:sz w:val="14"/>
                <w:szCs w:val="14"/>
              </w:rPr>
            </w:pPr>
            <w:r w:rsidRPr="00203B4B">
              <w:rPr>
                <w:sz w:val="14"/>
                <w:szCs w:val="14"/>
              </w:rPr>
              <w:t>6.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C1282" w14:textId="1CF69652" w:rsidR="00203B4B" w:rsidRDefault="00203B4B" w:rsidP="00203B4B">
            <w:pPr>
              <w:widowControl w:val="0"/>
              <w:spacing w:after="0" w:line="200" w:lineRule="atLeast"/>
              <w:ind w:firstLine="0"/>
              <w:jc w:val="left"/>
              <w:rPr>
                <w:sz w:val="14"/>
                <w:szCs w:val="14"/>
              </w:rPr>
            </w:pPr>
            <w:r w:rsidRPr="00203B4B">
              <w:rPr>
                <w:sz w:val="14"/>
                <w:szCs w:val="14"/>
              </w:rPr>
              <w:t>375306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EFA30" w14:textId="77777777" w:rsidR="00203B4B" w:rsidRPr="00203B4B" w:rsidRDefault="00203B4B" w:rsidP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F21C" w14:textId="77777777" w:rsidR="00203B4B" w:rsidRPr="00203B4B" w:rsidRDefault="00203B4B" w:rsidP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8934" w14:textId="77777777" w:rsidR="00203B4B" w:rsidRPr="00203B4B" w:rsidRDefault="00203B4B" w:rsidP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 w:rsidRPr="00203B4B">
              <w:rPr>
                <w:sz w:val="14"/>
                <w:szCs w:val="14"/>
              </w:rPr>
              <w:t>Európai Parlamenti választás és a helyi önkormányzati képviselők és polgármesterek, valamint nemzetiségi önkormányzati képviselők választása előkészítése</w:t>
            </w:r>
          </w:p>
          <w:p w14:paraId="4B929218" w14:textId="77777777" w:rsidR="00203B4B" w:rsidRDefault="00203B4B" w:rsidP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B883F" w14:textId="5F295952" w:rsidR="00203B4B" w:rsidRDefault="00203B4B" w:rsidP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 w:rsidRPr="00203B4B">
              <w:rPr>
                <w:sz w:val="14"/>
                <w:szCs w:val="14"/>
              </w:rPr>
              <w:t>Az előirányzat biztosít fedezetet a 2024. évi Európai Parlamenti választás és a helyi önkormányzati képviselők és polgármesterek, valamint nemzetiségi önkormányzati képviselők választása előkészületeivel kapcsolatos kiadásokra.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478ED" w14:textId="77777777" w:rsidR="00203B4B" w:rsidRPr="00203B4B" w:rsidRDefault="00203B4B" w:rsidP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 w:rsidRPr="00203B4B">
              <w:rPr>
                <w:sz w:val="14"/>
                <w:szCs w:val="14"/>
              </w:rPr>
              <w:t xml:space="preserve">A választás lebonyolításában érintett választási iroda, egyéb közreműködő szerv (költségvetési szerv). </w:t>
            </w:r>
          </w:p>
          <w:p w14:paraId="5CA6B772" w14:textId="07A98CDA" w:rsidR="00203B4B" w:rsidRDefault="00203B4B" w:rsidP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87319" w14:textId="53B009A4" w:rsidR="00203B4B" w:rsidRDefault="00203B4B" w:rsidP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 w:rsidRPr="00203B4B">
              <w:rPr>
                <w:sz w:val="14"/>
                <w:szCs w:val="14"/>
              </w:rPr>
              <w:t>támogatási szerződés, támogatói okirat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4206" w14:textId="236EC7D9" w:rsidR="00203B4B" w:rsidRDefault="00203B4B" w:rsidP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 w:rsidRPr="00203B4B">
              <w:rPr>
                <w:sz w:val="14"/>
                <w:szCs w:val="14"/>
              </w:rPr>
              <w:t>nyújtható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5C603" w14:textId="6BF59F8E" w:rsidR="00203B4B" w:rsidRDefault="00203B4B" w:rsidP="00203B4B">
            <w:pPr>
              <w:widowControl w:val="0"/>
              <w:spacing w:after="0" w:line="220" w:lineRule="atLeast"/>
              <w:ind w:firstLine="0"/>
              <w:jc w:val="left"/>
              <w:rPr>
                <w:sz w:val="14"/>
                <w:szCs w:val="14"/>
              </w:rPr>
            </w:pPr>
            <w:r w:rsidRPr="00203B4B">
              <w:rPr>
                <w:sz w:val="14"/>
                <w:szCs w:val="14"/>
              </w:rPr>
              <w:t>egy összegben vagy részletekben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A25CD" w14:textId="77777777" w:rsidR="00203B4B" w:rsidRPr="00203B4B" w:rsidRDefault="00203B4B" w:rsidP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F29B" w14:textId="77777777" w:rsidR="00203B4B" w:rsidRPr="00203B4B" w:rsidRDefault="00203B4B" w:rsidP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FE293" w14:textId="77777777" w:rsidR="00203B4B" w:rsidRPr="00203B4B" w:rsidRDefault="00203B4B" w:rsidP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3F911" w14:textId="77777777" w:rsidR="00203B4B" w:rsidRPr="00203B4B" w:rsidRDefault="00203B4B" w:rsidP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6EEF1" w14:textId="77777777" w:rsidR="00203B4B" w:rsidRPr="00203B4B" w:rsidRDefault="00203B4B" w:rsidP="00203B4B">
            <w:pPr>
              <w:widowControl w:val="0"/>
              <w:spacing w:after="0"/>
              <w:ind w:firstLine="0"/>
              <w:jc w:val="left"/>
              <w:rPr>
                <w:sz w:val="14"/>
                <w:szCs w:val="14"/>
              </w:rPr>
            </w:pPr>
          </w:p>
        </w:tc>
      </w:tr>
    </w:tbl>
    <w:p w14:paraId="6CA15DE0" w14:textId="77777777" w:rsidR="00000000" w:rsidRDefault="00203B4B"/>
    <w:sectPr w:rsidR="00000000">
      <w:pgSz w:w="16840" w:h="11907" w:orient="landscape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3B4B"/>
    <w:rsid w:val="0020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E3B36"/>
  <w14:defaultImageDpi w14:val="0"/>
  <w15:docId w15:val="{F5B5F9D4-2B97-4670-99B0-30316CE1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T7balTablazat">
    <w:name w:val="T7 bal (Tablazat)"/>
    <w:basedOn w:val="Norml"/>
    <w:uiPriority w:val="99"/>
    <w:rsid w:val="00203B4B"/>
    <w:pPr>
      <w:suppressAutoHyphens/>
      <w:spacing w:after="0" w:line="220" w:lineRule="atLeast"/>
      <w:ind w:firstLine="0"/>
      <w:jc w:val="left"/>
      <w:textAlignment w:val="center"/>
    </w:pPr>
    <w:rPr>
      <w:rFonts w:ascii="Myriad Pro" w:eastAsia="Calibri" w:hAnsi="Myriad Pro" w:cs="Myriad Pro"/>
      <w:color w:val="000000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1533</Characters>
  <Application>Microsoft Office Word</Application>
  <DocSecurity>0</DocSecurity>
  <Lines>12</Lines>
  <Paragraphs>3</Paragraphs>
  <ScaleCrop>false</ScaleCrop>
  <Company>MHK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MKLKO36526</dc:creator>
  <cp:keywords/>
  <dc:description/>
  <cp:lastModifiedBy>MKLKO36526</cp:lastModifiedBy>
  <cp:revision>2</cp:revision>
  <dcterms:created xsi:type="dcterms:W3CDTF">2023-04-21T09:43:00Z</dcterms:created>
  <dcterms:modified xsi:type="dcterms:W3CDTF">2023-04-21T09:43:00Z</dcterms:modified>
</cp:coreProperties>
</file>