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96" w:rsidRPr="00260CB0" w:rsidRDefault="00D73196" w:rsidP="00D73196">
      <w:pPr>
        <w:pStyle w:val="Szvegtrzs"/>
        <w:jc w:val="right"/>
        <w:rPr>
          <w:b/>
          <w:i w:val="0"/>
          <w:sz w:val="24"/>
          <w:szCs w:val="24"/>
        </w:rPr>
      </w:pPr>
      <w:r w:rsidRPr="00260CB0">
        <w:rPr>
          <w:b/>
          <w:i w:val="0"/>
          <w:sz w:val="24"/>
          <w:szCs w:val="24"/>
        </w:rPr>
        <w:t xml:space="preserve">1. melléklet a 35/2013. (IX.30.) önkormányzati rendelethez </w:t>
      </w:r>
    </w:p>
    <w:p w:rsidR="00D73196" w:rsidRPr="00260CB0" w:rsidRDefault="00D73196" w:rsidP="00D73196">
      <w:pPr>
        <w:rPr>
          <w:sz w:val="24"/>
          <w:szCs w:val="24"/>
        </w:rPr>
      </w:pPr>
    </w:p>
    <w:p w:rsidR="00D73196" w:rsidRPr="00260CB0" w:rsidRDefault="00D73196" w:rsidP="00D73196">
      <w:pPr>
        <w:pStyle w:val="Szvegtrzs"/>
        <w:numPr>
          <w:ilvl w:val="0"/>
          <w:numId w:val="3"/>
        </w:numPr>
        <w:jc w:val="right"/>
        <w:rPr>
          <w:sz w:val="24"/>
          <w:szCs w:val="24"/>
        </w:rPr>
      </w:pPr>
      <w:r w:rsidRPr="00260CB0">
        <w:rPr>
          <w:sz w:val="24"/>
          <w:szCs w:val="24"/>
        </w:rPr>
        <w:t>melléklet a 42/2015. (XI.30.) önkormányzati rendelethez</w:t>
      </w:r>
    </w:p>
    <w:p w:rsidR="00D73196" w:rsidRPr="00260CB0" w:rsidRDefault="00D73196" w:rsidP="00D73196">
      <w:pPr>
        <w:pStyle w:val="Szvegtrzs"/>
        <w:ind w:left="720"/>
        <w:jc w:val="center"/>
        <w:rPr>
          <w:b/>
          <w:i w:val="0"/>
          <w:sz w:val="24"/>
          <w:szCs w:val="24"/>
        </w:rPr>
      </w:pPr>
    </w:p>
    <w:p w:rsidR="00D73196" w:rsidRPr="00260CB0" w:rsidRDefault="00D73196" w:rsidP="00D73196">
      <w:pPr>
        <w:pStyle w:val="Szvegtrzs"/>
        <w:tabs>
          <w:tab w:val="left" w:pos="3750"/>
        </w:tabs>
        <w:ind w:left="360"/>
        <w:jc w:val="left"/>
        <w:rPr>
          <w:b/>
          <w:i w:val="0"/>
          <w:sz w:val="24"/>
          <w:szCs w:val="24"/>
        </w:rPr>
      </w:pPr>
      <w:r w:rsidRPr="00260CB0">
        <w:rPr>
          <w:b/>
          <w:i w:val="0"/>
          <w:sz w:val="24"/>
          <w:szCs w:val="24"/>
        </w:rPr>
        <w:tab/>
      </w:r>
    </w:p>
    <w:p w:rsidR="00D73196" w:rsidRPr="00260CB0" w:rsidRDefault="00D73196" w:rsidP="00D73196">
      <w:pPr>
        <w:pStyle w:val="Cmsor1"/>
        <w:rPr>
          <w:sz w:val="24"/>
          <w:szCs w:val="24"/>
        </w:rPr>
      </w:pPr>
    </w:p>
    <w:p w:rsidR="00D73196" w:rsidRPr="00260CB0" w:rsidRDefault="00D73196" w:rsidP="00D73196">
      <w:pPr>
        <w:pStyle w:val="Cmsor1"/>
        <w:rPr>
          <w:sz w:val="24"/>
          <w:szCs w:val="24"/>
        </w:rPr>
      </w:pPr>
      <w:r w:rsidRPr="00260CB0">
        <w:rPr>
          <w:sz w:val="24"/>
          <w:szCs w:val="24"/>
        </w:rPr>
        <w:t xml:space="preserve">A közterület-használati díj mértéke, a közterületek kategóriába sorolása </w:t>
      </w:r>
    </w:p>
    <w:p w:rsidR="00D73196" w:rsidRPr="00260CB0" w:rsidRDefault="00D73196" w:rsidP="00D73196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2155"/>
        <w:gridCol w:w="985"/>
        <w:gridCol w:w="1310"/>
        <w:gridCol w:w="1296"/>
        <w:gridCol w:w="1310"/>
        <w:gridCol w:w="1296"/>
      </w:tblGrid>
      <w:tr w:rsidR="00D73196" w:rsidRPr="00260CB0" w:rsidTr="00F0628A">
        <w:tc>
          <w:tcPr>
            <w:tcW w:w="3593" w:type="dxa"/>
            <w:gridSpan w:val="2"/>
            <w:vMerge w:val="restart"/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Használati mód</w:t>
            </w:r>
          </w:p>
        </w:tc>
        <w:tc>
          <w:tcPr>
            <w:tcW w:w="1049" w:type="dxa"/>
            <w:vMerge w:val="restart"/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Egység</w:t>
            </w:r>
          </w:p>
        </w:tc>
        <w:tc>
          <w:tcPr>
            <w:tcW w:w="4646" w:type="dxa"/>
            <w:gridSpan w:val="4"/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Övezeti besorolás</w:t>
            </w:r>
          </w:p>
        </w:tc>
      </w:tr>
      <w:tr w:rsidR="00D73196" w:rsidRPr="00260CB0" w:rsidTr="00F0628A">
        <w:tc>
          <w:tcPr>
            <w:tcW w:w="3593" w:type="dxa"/>
            <w:gridSpan w:val="2"/>
            <w:vMerge/>
            <w:shd w:val="clear" w:color="auto" w:fill="D9D9D9"/>
          </w:tcPr>
          <w:p w:rsidR="00D73196" w:rsidRPr="00260CB0" w:rsidRDefault="00D73196" w:rsidP="00F0628A">
            <w:pPr>
              <w:rPr>
                <w:b/>
                <w:sz w:val="24"/>
                <w:szCs w:val="24"/>
              </w:rPr>
            </w:pPr>
          </w:p>
        </w:tc>
        <w:tc>
          <w:tcPr>
            <w:tcW w:w="1049" w:type="dxa"/>
            <w:vMerge/>
            <w:shd w:val="clear" w:color="auto" w:fill="D9D9D9"/>
          </w:tcPr>
          <w:p w:rsidR="00D73196" w:rsidRPr="00260CB0" w:rsidRDefault="00D73196" w:rsidP="00F0628A">
            <w:pPr>
              <w:rPr>
                <w:b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Minősített</w:t>
            </w:r>
          </w:p>
        </w:tc>
        <w:tc>
          <w:tcPr>
            <w:tcW w:w="2323" w:type="dxa"/>
            <w:gridSpan w:val="2"/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Egyéb</w:t>
            </w:r>
          </w:p>
        </w:tc>
      </w:tr>
      <w:tr w:rsidR="00D73196" w:rsidRPr="00260CB0" w:rsidTr="00F0628A">
        <w:trPr>
          <w:trHeight w:val="279"/>
        </w:trPr>
        <w:tc>
          <w:tcPr>
            <w:tcW w:w="359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</w:tcPr>
          <w:p w:rsidR="00D73196" w:rsidRPr="00260CB0" w:rsidRDefault="00D73196" w:rsidP="00F0628A">
            <w:pPr>
              <w:rPr>
                <w:b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73196" w:rsidRPr="00260CB0" w:rsidRDefault="00D73196" w:rsidP="00F0628A">
            <w:pPr>
              <w:rPr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Használati díj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Biztosítéki díj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Használati Díj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D9D9D9"/>
          </w:tcPr>
          <w:p w:rsidR="00D73196" w:rsidRPr="00260CB0" w:rsidRDefault="00D73196" w:rsidP="00F0628A">
            <w:p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Biztosítéki díj</w:t>
            </w:r>
          </w:p>
        </w:tc>
      </w:tr>
      <w:tr w:rsidR="00D73196" w:rsidRPr="00260CB0" w:rsidTr="00F0628A">
        <w:tc>
          <w:tcPr>
            <w:tcW w:w="9288" w:type="dxa"/>
            <w:gridSpan w:val="7"/>
            <w:tcBorders>
              <w:bottom w:val="single" w:sz="4" w:space="0" w:color="auto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</w:tc>
      </w:tr>
      <w:tr w:rsidR="00D73196" w:rsidRPr="00260CB0" w:rsidTr="00F0628A">
        <w:trPr>
          <w:trHeight w:val="454"/>
        </w:trPr>
        <w:tc>
          <w:tcPr>
            <w:tcW w:w="9288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D73196" w:rsidRPr="00260CB0" w:rsidRDefault="00D73196" w:rsidP="00D73196">
            <w:pPr>
              <w:pStyle w:val="Listaszerbekezds"/>
              <w:numPr>
                <w:ilvl w:val="0"/>
                <w:numId w:val="1"/>
              </w:numPr>
              <w:contextualSpacing/>
              <w:jc w:val="center"/>
              <w:rPr>
                <w:rFonts w:cs="Calibri"/>
                <w:b/>
                <w:position w:val="-6"/>
                <w:sz w:val="24"/>
                <w:szCs w:val="24"/>
              </w:rPr>
            </w:pPr>
            <w:r w:rsidRPr="00260CB0">
              <w:rPr>
                <w:rFonts w:cs="Calibri"/>
                <w:b/>
                <w:position w:val="-6"/>
                <w:sz w:val="24"/>
                <w:szCs w:val="24"/>
              </w:rPr>
              <w:t>ÉPÍTMÉNYEK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Pavilon, fülke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  <w:vertAlign w:val="superscript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1.840,-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184,-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1.470,-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147,-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Vállalkozási célú raktár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1.720,-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172,-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1.390,-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139,-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I./3.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Garázs, gépjármű tároló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260,-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26,-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210,-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21,-</w:t>
            </w:r>
          </w:p>
        </w:tc>
      </w:tr>
      <w:tr w:rsidR="00D73196" w:rsidRPr="00260CB0" w:rsidTr="00F0628A">
        <w:trPr>
          <w:trHeight w:val="454"/>
        </w:trPr>
        <w:tc>
          <w:tcPr>
            <w:tcW w:w="9288" w:type="dxa"/>
            <w:gridSpan w:val="7"/>
            <w:shd w:val="clear" w:color="auto" w:fill="D9D9D9"/>
          </w:tcPr>
          <w:p w:rsidR="00D73196" w:rsidRPr="00260CB0" w:rsidRDefault="00D73196" w:rsidP="00D73196">
            <w:pPr>
              <w:numPr>
                <w:ilvl w:val="0"/>
                <w:numId w:val="1"/>
              </w:numPr>
              <w:jc w:val="center"/>
              <w:rPr>
                <w:b/>
                <w:position w:val="-6"/>
                <w:sz w:val="24"/>
                <w:szCs w:val="24"/>
              </w:rPr>
            </w:pPr>
            <w:r w:rsidRPr="00260CB0">
              <w:rPr>
                <w:b/>
                <w:position w:val="-6"/>
                <w:sz w:val="24"/>
                <w:szCs w:val="24"/>
              </w:rPr>
              <w:t>KERESKEDELEM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Árusításra szolgáló ideiglenes asztal, állvány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3.675,-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367,-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2.950,-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295,-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Árubemutató üzlet előtti kitelepülés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2.910,-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291,-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2.330,-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233,-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II./3.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Idényjellegű árusítás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5.030,-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503,-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4.032,-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403,-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II./4.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Alkalmi árusítás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1.030,-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820,-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II./5.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Mozgó kereskedelmi egység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12.400,-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1.240,-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9.975,-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975,-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II./6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Mozgó árusítás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nap/fő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2.910,-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2.330,-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II./7.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Kereskedelmi automaták üzemeltetése 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4.380,-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438,-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3.510,-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351,-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II./8.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Gépjármű kereskedés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690,-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69,-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560,-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56,-</w:t>
            </w:r>
          </w:p>
        </w:tc>
      </w:tr>
      <w:tr w:rsidR="00D73196" w:rsidRPr="00260CB0" w:rsidTr="00F0628A">
        <w:trPr>
          <w:trHeight w:val="454"/>
        </w:trPr>
        <w:tc>
          <w:tcPr>
            <w:tcW w:w="9288" w:type="dxa"/>
            <w:gridSpan w:val="7"/>
            <w:shd w:val="clear" w:color="auto" w:fill="D9D9D9"/>
          </w:tcPr>
          <w:p w:rsidR="00D73196" w:rsidRPr="00260CB0" w:rsidRDefault="00D73196" w:rsidP="00D73196">
            <w:pPr>
              <w:numPr>
                <w:ilvl w:val="0"/>
                <w:numId w:val="1"/>
              </w:numPr>
              <w:jc w:val="center"/>
              <w:rPr>
                <w:b/>
                <w:position w:val="-6"/>
                <w:sz w:val="24"/>
                <w:szCs w:val="24"/>
              </w:rPr>
            </w:pPr>
            <w:r w:rsidRPr="00260CB0">
              <w:rPr>
                <w:b/>
                <w:position w:val="-6"/>
                <w:sz w:val="24"/>
                <w:szCs w:val="24"/>
              </w:rPr>
              <w:t>SZOLGÁLTATÁS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III./1.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Fizető parkoló üzemeltetése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515,-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51,-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37,-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III./2.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Szolgáltató automaták üzemeltetése (pl. vonaljegy)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</w:p>
        </w:tc>
      </w:tr>
      <w:tr w:rsidR="00D73196" w:rsidRPr="00260CB0" w:rsidTr="00F0628A">
        <w:trPr>
          <w:trHeight w:val="450"/>
        </w:trPr>
        <w:tc>
          <w:tcPr>
            <w:tcW w:w="9288" w:type="dxa"/>
            <w:gridSpan w:val="7"/>
            <w:shd w:val="clear" w:color="auto" w:fill="D9D9D9"/>
          </w:tcPr>
          <w:p w:rsidR="00D73196" w:rsidRPr="00260CB0" w:rsidRDefault="00D73196" w:rsidP="00D73196">
            <w:pPr>
              <w:numPr>
                <w:ilvl w:val="0"/>
                <w:numId w:val="2"/>
              </w:numPr>
              <w:jc w:val="center"/>
              <w:rPr>
                <w:b/>
                <w:position w:val="-6"/>
                <w:sz w:val="24"/>
                <w:szCs w:val="24"/>
              </w:rPr>
            </w:pPr>
            <w:r w:rsidRPr="00260CB0">
              <w:rPr>
                <w:b/>
                <w:position w:val="-6"/>
                <w:sz w:val="24"/>
                <w:szCs w:val="24"/>
              </w:rPr>
              <w:t>VENDÉGLÁTÁS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lastRenderedPageBreak/>
              <w:t>IV./1.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Vendéglői előkert, terasz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1.870,-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187,-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1.500,-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150,-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IV./2.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Sörsátor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780,-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78,-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610,-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61,-</w:t>
            </w:r>
          </w:p>
        </w:tc>
      </w:tr>
      <w:tr w:rsidR="00D73196" w:rsidRPr="00260CB0" w:rsidTr="00F0628A">
        <w:trPr>
          <w:trHeight w:val="454"/>
        </w:trPr>
        <w:tc>
          <w:tcPr>
            <w:tcW w:w="9288" w:type="dxa"/>
            <w:gridSpan w:val="7"/>
            <w:shd w:val="clear" w:color="auto" w:fill="D9D9D9"/>
          </w:tcPr>
          <w:p w:rsidR="00D73196" w:rsidRPr="00260CB0" w:rsidRDefault="00D73196" w:rsidP="00D73196">
            <w:pPr>
              <w:numPr>
                <w:ilvl w:val="0"/>
                <w:numId w:val="2"/>
              </w:numPr>
              <w:jc w:val="center"/>
              <w:rPr>
                <w:b/>
                <w:position w:val="-6"/>
                <w:sz w:val="24"/>
                <w:szCs w:val="24"/>
              </w:rPr>
            </w:pPr>
            <w:r w:rsidRPr="00260CB0">
              <w:rPr>
                <w:b/>
                <w:position w:val="-6"/>
                <w:sz w:val="24"/>
                <w:szCs w:val="24"/>
              </w:rPr>
              <w:t>RENDEZVÉNYEK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Reklám, vállalkozási célú rendezvény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2.205,-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1.765,-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Kulturális és sport célú rendezvény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470,-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V./3.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Szórakoztató célú rendezvény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2.205,-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1.765,-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V./4.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Tűzijáték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10.920,-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9.180,-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V./5.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Karitatív tevékenységek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V./6.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Közérdekű tevékenységek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 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</w:tc>
      </w:tr>
      <w:tr w:rsidR="00D73196" w:rsidRPr="00260CB0" w:rsidTr="00F0628A">
        <w:trPr>
          <w:trHeight w:val="454"/>
        </w:trPr>
        <w:tc>
          <w:tcPr>
            <w:tcW w:w="9288" w:type="dxa"/>
            <w:gridSpan w:val="7"/>
            <w:shd w:val="clear" w:color="auto" w:fill="D9D9D9"/>
          </w:tcPr>
          <w:p w:rsidR="00D73196" w:rsidRPr="00260CB0" w:rsidRDefault="00D73196" w:rsidP="00D73196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260CB0">
              <w:rPr>
                <w:b/>
                <w:sz w:val="24"/>
                <w:szCs w:val="24"/>
              </w:rPr>
              <w:t>REKLÁMHORDOZÓK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Óriás plakát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38.340,-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3.834,-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30.670,-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3.67,-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Hirdető oszlop, berendezés, 3D szerkezet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14.260,-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1.426,-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11.400,-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1.140,-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VI./3.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Reklámtábla talajon, oszlopon, építményen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  <w:vertAlign w:val="superscript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11.235,-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1.123,-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9.000,-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900,-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VI./4.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Mobil reklámtábla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3.700,-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370,-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2.950,-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295,-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VI./5.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Zászló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3.045,-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305,-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2.440,-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244,-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VI./6.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Cégér, 1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  <w:r w:rsidRPr="00260CB0">
              <w:rPr>
                <w:sz w:val="24"/>
                <w:szCs w:val="24"/>
              </w:rPr>
              <w:t xml:space="preserve">-t meg nem haladó cég- és </w:t>
            </w:r>
            <w:proofErr w:type="gramStart"/>
            <w:r w:rsidRPr="00260CB0">
              <w:rPr>
                <w:sz w:val="24"/>
                <w:szCs w:val="24"/>
              </w:rPr>
              <w:t>cím tábla</w:t>
            </w:r>
            <w:proofErr w:type="gramEnd"/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center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térítés </w:t>
            </w:r>
            <w:proofErr w:type="gramStart"/>
            <w:r w:rsidRPr="00260CB0">
              <w:rPr>
                <w:sz w:val="24"/>
                <w:szCs w:val="24"/>
              </w:rPr>
              <w:t>mentes</w:t>
            </w:r>
            <w:proofErr w:type="gramEnd"/>
          </w:p>
        </w:tc>
        <w:tc>
          <w:tcPr>
            <w:tcW w:w="1164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VI./7.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Vitrin, portál, üzlet homlokzat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  <w:vertAlign w:val="superscript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8.295,-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830,-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6.635,-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663,-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VI./8.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Üzleti védőtető, előtető, napvédő ponyva, ernyő szerkezet reklámmal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  <w:vertAlign w:val="superscript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735,-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73,-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590,-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59,-</w:t>
            </w:r>
          </w:p>
        </w:tc>
      </w:tr>
      <w:tr w:rsidR="00D73196" w:rsidRPr="00260CB0" w:rsidTr="00F0628A">
        <w:trPr>
          <w:trHeight w:val="454"/>
        </w:trPr>
        <w:tc>
          <w:tcPr>
            <w:tcW w:w="9288" w:type="dxa"/>
            <w:gridSpan w:val="7"/>
            <w:shd w:val="clear" w:color="auto" w:fill="D9D9D9"/>
          </w:tcPr>
          <w:p w:rsidR="00D73196" w:rsidRPr="00260CB0" w:rsidRDefault="00D73196" w:rsidP="00D73196">
            <w:pPr>
              <w:numPr>
                <w:ilvl w:val="0"/>
                <w:numId w:val="2"/>
              </w:numPr>
              <w:jc w:val="center"/>
              <w:rPr>
                <w:position w:val="-6"/>
                <w:sz w:val="24"/>
                <w:szCs w:val="24"/>
              </w:rPr>
            </w:pPr>
            <w:r w:rsidRPr="00260CB0">
              <w:rPr>
                <w:position w:val="-6"/>
                <w:sz w:val="24"/>
                <w:szCs w:val="24"/>
              </w:rPr>
              <w:t>ÉPÍTÉSI, SZERELÉSI MUNKÁLATOK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VII./1.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Építési anyag tárolása, állványzat, felvonulási terület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  <w:vertAlign w:val="superscript"/>
              </w:rPr>
            </w:pPr>
            <w:r w:rsidRPr="00260CB0">
              <w:rPr>
                <w:sz w:val="24"/>
                <w:szCs w:val="24"/>
              </w:rPr>
              <w:t>nap/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115,-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115,-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VII./2.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 xml:space="preserve">Építési anyag tárolása, állványzat, felvonulási terület </w:t>
            </w:r>
            <w:r w:rsidRPr="00260CB0">
              <w:rPr>
                <w:sz w:val="24"/>
                <w:szCs w:val="24"/>
              </w:rPr>
              <w:lastRenderedPageBreak/>
              <w:t>(30 napon túl)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  <w:vertAlign w:val="superscript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220,-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220,-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lastRenderedPageBreak/>
              <w:t>VII./3.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Konténer tárolása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nap/ db.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545,-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545,-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</w:tc>
      </w:tr>
      <w:tr w:rsidR="00D73196" w:rsidRPr="00260CB0" w:rsidTr="00F0628A">
        <w:trPr>
          <w:trHeight w:val="454"/>
        </w:trPr>
        <w:tc>
          <w:tcPr>
            <w:tcW w:w="9288" w:type="dxa"/>
            <w:gridSpan w:val="7"/>
            <w:shd w:val="clear" w:color="auto" w:fill="D9D9D9"/>
          </w:tcPr>
          <w:p w:rsidR="00D73196" w:rsidRPr="00260CB0" w:rsidRDefault="00D73196" w:rsidP="00D73196">
            <w:pPr>
              <w:numPr>
                <w:ilvl w:val="0"/>
                <w:numId w:val="2"/>
              </w:numPr>
              <w:jc w:val="center"/>
              <w:rPr>
                <w:position w:val="-6"/>
                <w:sz w:val="24"/>
                <w:szCs w:val="24"/>
              </w:rPr>
            </w:pPr>
            <w:r w:rsidRPr="00260CB0">
              <w:rPr>
                <w:position w:val="-6"/>
                <w:sz w:val="24"/>
                <w:szCs w:val="24"/>
              </w:rPr>
              <w:t>EGYEBEK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VIII./1.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Üzleti védőtető, előtető, napvédő ponyva, ernyő szerkezet reklám nélkül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  <w:vertAlign w:val="superscript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210,-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21,-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17,-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VIII./2.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Kerékpár tároló, támasz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17,-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135,-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13,-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VIII./3.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Gazdasági udvar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725,-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72,-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580,-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58,-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VIII./4.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500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  <w:r w:rsidRPr="00260CB0">
              <w:rPr>
                <w:sz w:val="24"/>
                <w:szCs w:val="24"/>
              </w:rPr>
              <w:t>-t meghaladó ideiglenes tárolási, felvonulási terület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85,-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8,-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70,-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</w:p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7,-</w:t>
            </w:r>
          </w:p>
        </w:tc>
      </w:tr>
      <w:tr w:rsidR="00D73196" w:rsidRPr="00260CB0" w:rsidTr="00F0628A">
        <w:tc>
          <w:tcPr>
            <w:tcW w:w="760" w:type="dxa"/>
            <w:tcBorders>
              <w:righ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VIII./5.</w:t>
            </w:r>
          </w:p>
        </w:tc>
        <w:tc>
          <w:tcPr>
            <w:tcW w:w="2833" w:type="dxa"/>
            <w:tcBorders>
              <w:left w:val="nil"/>
            </w:tcBorders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Ügyfélparkoló üzemeltetése</w:t>
            </w:r>
          </w:p>
        </w:tc>
        <w:tc>
          <w:tcPr>
            <w:tcW w:w="1049" w:type="dxa"/>
          </w:tcPr>
          <w:p w:rsidR="00D73196" w:rsidRPr="00260CB0" w:rsidRDefault="00D73196" w:rsidP="00F0628A">
            <w:pPr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hó/ m</w:t>
            </w:r>
            <w:r w:rsidRPr="00260CB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305,-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30,-</w:t>
            </w:r>
          </w:p>
        </w:tc>
        <w:tc>
          <w:tcPr>
            <w:tcW w:w="1159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235,-</w:t>
            </w:r>
          </w:p>
        </w:tc>
        <w:tc>
          <w:tcPr>
            <w:tcW w:w="1164" w:type="dxa"/>
          </w:tcPr>
          <w:p w:rsidR="00D73196" w:rsidRPr="00260CB0" w:rsidRDefault="00D73196" w:rsidP="00F0628A">
            <w:pPr>
              <w:jc w:val="right"/>
              <w:rPr>
                <w:sz w:val="24"/>
                <w:szCs w:val="24"/>
              </w:rPr>
            </w:pPr>
            <w:r w:rsidRPr="00260CB0">
              <w:rPr>
                <w:sz w:val="24"/>
                <w:szCs w:val="24"/>
              </w:rPr>
              <w:t>23,-</w:t>
            </w:r>
          </w:p>
        </w:tc>
      </w:tr>
    </w:tbl>
    <w:p w:rsidR="00D73196" w:rsidRPr="00260CB0" w:rsidRDefault="00D73196" w:rsidP="00D73196">
      <w:pPr>
        <w:rPr>
          <w:sz w:val="24"/>
          <w:szCs w:val="24"/>
        </w:rPr>
      </w:pPr>
    </w:p>
    <w:p w:rsidR="00D73196" w:rsidRPr="00260CB0" w:rsidRDefault="00D73196" w:rsidP="00D73196">
      <w:pPr>
        <w:jc w:val="right"/>
        <w:rPr>
          <w:b/>
          <w:sz w:val="24"/>
          <w:szCs w:val="24"/>
        </w:rPr>
      </w:pPr>
    </w:p>
    <w:p w:rsidR="006D380B" w:rsidRDefault="006D380B"/>
    <w:sectPr w:rsidR="006D380B" w:rsidSect="006D3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41011"/>
    <w:multiLevelType w:val="hybridMultilevel"/>
    <w:tmpl w:val="E982A14A"/>
    <w:lvl w:ilvl="0" w:tplc="7FD4575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7CD2"/>
    <w:multiLevelType w:val="hybridMultilevel"/>
    <w:tmpl w:val="803607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527D4"/>
    <w:multiLevelType w:val="hybridMultilevel"/>
    <w:tmpl w:val="8E3C17AC"/>
    <w:lvl w:ilvl="0" w:tplc="7B5AC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73196"/>
    <w:rsid w:val="001554BB"/>
    <w:rsid w:val="001F3D4E"/>
    <w:rsid w:val="00253964"/>
    <w:rsid w:val="002614C8"/>
    <w:rsid w:val="003A3461"/>
    <w:rsid w:val="003B253F"/>
    <w:rsid w:val="006D380B"/>
    <w:rsid w:val="007B7710"/>
    <w:rsid w:val="00987222"/>
    <w:rsid w:val="00AA7248"/>
    <w:rsid w:val="00B15D72"/>
    <w:rsid w:val="00D6418A"/>
    <w:rsid w:val="00D73196"/>
    <w:rsid w:val="00E9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vertAlign w:val="superscript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73196"/>
    <w:rPr>
      <w:rFonts w:ascii="CG Times" w:hAnsi="CG Times"/>
      <w:vertAlign w:val="baseline"/>
    </w:rPr>
  </w:style>
  <w:style w:type="paragraph" w:styleId="Cmsor1">
    <w:name w:val="heading 1"/>
    <w:basedOn w:val="Norml"/>
    <w:next w:val="Norml"/>
    <w:link w:val="Cmsor1Char"/>
    <w:qFormat/>
    <w:rsid w:val="007B7710"/>
    <w:pPr>
      <w:keepNext/>
      <w:jc w:val="center"/>
      <w:outlineLvl w:val="0"/>
    </w:pPr>
    <w:rPr>
      <w:i/>
    </w:rPr>
  </w:style>
  <w:style w:type="paragraph" w:styleId="Cmsor2">
    <w:name w:val="heading 2"/>
    <w:basedOn w:val="Norml"/>
    <w:next w:val="Norml"/>
    <w:link w:val="Cmsor2Char"/>
    <w:qFormat/>
    <w:rsid w:val="007B7710"/>
    <w:pPr>
      <w:keepNext/>
      <w:jc w:val="center"/>
      <w:outlineLvl w:val="1"/>
    </w:pPr>
    <w:rPr>
      <w:b/>
    </w:rPr>
  </w:style>
  <w:style w:type="paragraph" w:styleId="Cmsor3">
    <w:name w:val="heading 3"/>
    <w:basedOn w:val="Norml"/>
    <w:next w:val="Norml"/>
    <w:link w:val="Cmsor3Char"/>
    <w:qFormat/>
    <w:rsid w:val="007B77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7B7710"/>
    <w:pPr>
      <w:keepNext/>
      <w:tabs>
        <w:tab w:val="num" w:pos="360"/>
      </w:tabs>
      <w:outlineLvl w:val="3"/>
    </w:pPr>
    <w:rPr>
      <w:b/>
      <w:sz w:val="40"/>
    </w:rPr>
  </w:style>
  <w:style w:type="paragraph" w:styleId="Cmsor5">
    <w:name w:val="heading 5"/>
    <w:basedOn w:val="Norml"/>
    <w:next w:val="Norml"/>
    <w:link w:val="Cmsor5Char"/>
    <w:qFormat/>
    <w:rsid w:val="007B7710"/>
    <w:pPr>
      <w:keepNext/>
      <w:tabs>
        <w:tab w:val="num" w:pos="360"/>
      </w:tabs>
      <w:jc w:val="right"/>
      <w:outlineLvl w:val="4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7B7710"/>
    <w:pPr>
      <w:keepNext/>
      <w:tabs>
        <w:tab w:val="num" w:pos="360"/>
      </w:tabs>
      <w:outlineLvl w:val="5"/>
    </w:pPr>
    <w:rPr>
      <w:b/>
      <w:i/>
      <w:sz w:val="28"/>
    </w:rPr>
  </w:style>
  <w:style w:type="paragraph" w:styleId="Cmsor7">
    <w:name w:val="heading 7"/>
    <w:basedOn w:val="Norml"/>
    <w:next w:val="Norml"/>
    <w:link w:val="Cmsor7Char"/>
    <w:qFormat/>
    <w:rsid w:val="007B7710"/>
    <w:pPr>
      <w:keepNext/>
      <w:tabs>
        <w:tab w:val="num" w:pos="360"/>
      </w:tabs>
      <w:outlineLvl w:val="6"/>
    </w:pPr>
    <w:rPr>
      <w:b/>
      <w:sz w:val="28"/>
    </w:rPr>
  </w:style>
  <w:style w:type="paragraph" w:styleId="Cmsor8">
    <w:name w:val="heading 8"/>
    <w:basedOn w:val="Norml"/>
    <w:next w:val="Norml"/>
    <w:link w:val="Cmsor8Char"/>
    <w:qFormat/>
    <w:rsid w:val="007B7710"/>
    <w:pPr>
      <w:keepNext/>
      <w:tabs>
        <w:tab w:val="num" w:pos="360"/>
      </w:tabs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link w:val="Cmsor9Char"/>
    <w:qFormat/>
    <w:rsid w:val="007B7710"/>
    <w:pPr>
      <w:keepNext/>
      <w:ind w:left="426" w:hanging="426"/>
      <w:jc w:val="center"/>
      <w:outlineLvl w:val="8"/>
    </w:pPr>
    <w:rPr>
      <w:rFonts w:ascii="Arial" w:hAnsi="Arial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710"/>
    <w:pPr>
      <w:ind w:left="708"/>
    </w:pPr>
  </w:style>
  <w:style w:type="character" w:customStyle="1" w:styleId="Cmsor1Char">
    <w:name w:val="Címsor 1 Char"/>
    <w:basedOn w:val="Bekezdsalapbettpusa"/>
    <w:link w:val="Cmsor1"/>
    <w:rsid w:val="007B7710"/>
    <w:rPr>
      <w:i/>
      <w:sz w:val="24"/>
    </w:rPr>
  </w:style>
  <w:style w:type="character" w:customStyle="1" w:styleId="Cmsor2Char">
    <w:name w:val="Címsor 2 Char"/>
    <w:basedOn w:val="Bekezdsalapbettpusa"/>
    <w:link w:val="Cmsor2"/>
    <w:rsid w:val="007B7710"/>
    <w:rPr>
      <w:b/>
      <w:sz w:val="24"/>
    </w:rPr>
  </w:style>
  <w:style w:type="character" w:customStyle="1" w:styleId="Cmsor3Char">
    <w:name w:val="Címsor 3 Char"/>
    <w:basedOn w:val="Bekezdsalapbettpusa"/>
    <w:link w:val="Cmsor3"/>
    <w:rsid w:val="007B7710"/>
    <w:rPr>
      <w:rFonts w:ascii="Arial" w:hAnsi="Arial" w:cs="Arial"/>
      <w:b/>
      <w:bCs/>
      <w:sz w:val="26"/>
      <w:szCs w:val="26"/>
    </w:rPr>
  </w:style>
  <w:style w:type="character" w:customStyle="1" w:styleId="Cmsor4Char">
    <w:name w:val="Címsor 4 Char"/>
    <w:link w:val="Cmsor4"/>
    <w:rsid w:val="007B7710"/>
    <w:rPr>
      <w:b/>
      <w:sz w:val="40"/>
      <w:lang w:val="hu-HU" w:eastAsia="hu-HU" w:bidi="ar-SA"/>
    </w:rPr>
  </w:style>
  <w:style w:type="character" w:customStyle="1" w:styleId="Cmsor5Char">
    <w:name w:val="Címsor 5 Char"/>
    <w:basedOn w:val="Bekezdsalapbettpusa"/>
    <w:link w:val="Cmsor5"/>
    <w:rsid w:val="007B7710"/>
    <w:rPr>
      <w:b/>
      <w:sz w:val="36"/>
    </w:rPr>
  </w:style>
  <w:style w:type="character" w:customStyle="1" w:styleId="Cmsor6Char">
    <w:name w:val="Címsor 6 Char"/>
    <w:basedOn w:val="Bekezdsalapbettpusa"/>
    <w:link w:val="Cmsor6"/>
    <w:rsid w:val="007B7710"/>
    <w:rPr>
      <w:b/>
      <w:i/>
      <w:sz w:val="28"/>
    </w:rPr>
  </w:style>
  <w:style w:type="character" w:customStyle="1" w:styleId="Cmsor7Char">
    <w:name w:val="Címsor 7 Char"/>
    <w:basedOn w:val="Bekezdsalapbettpusa"/>
    <w:link w:val="Cmsor7"/>
    <w:rsid w:val="007B7710"/>
    <w:rPr>
      <w:b/>
      <w:sz w:val="28"/>
    </w:rPr>
  </w:style>
  <w:style w:type="character" w:customStyle="1" w:styleId="Cmsor8Char">
    <w:name w:val="Címsor 8 Char"/>
    <w:basedOn w:val="Bekezdsalapbettpusa"/>
    <w:link w:val="Cmsor8"/>
    <w:rsid w:val="007B7710"/>
    <w:rPr>
      <w:b/>
      <w:sz w:val="28"/>
    </w:rPr>
  </w:style>
  <w:style w:type="character" w:customStyle="1" w:styleId="Cmsor9Char">
    <w:name w:val="Címsor 9 Char"/>
    <w:basedOn w:val="Bekezdsalapbettpusa"/>
    <w:link w:val="Cmsor9"/>
    <w:rsid w:val="007B7710"/>
    <w:rPr>
      <w:rFonts w:ascii="Arial" w:hAnsi="Arial"/>
      <w:b/>
      <w:sz w:val="24"/>
    </w:rPr>
  </w:style>
  <w:style w:type="paragraph" w:styleId="Cm">
    <w:name w:val="Title"/>
    <w:basedOn w:val="Norml"/>
    <w:link w:val="CmChar"/>
    <w:qFormat/>
    <w:rsid w:val="007B771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7B7710"/>
    <w:rPr>
      <w:rFonts w:ascii="Arial" w:hAnsi="Arial" w:cs="Arial"/>
      <w:b/>
      <w:bCs/>
      <w:kern w:val="28"/>
      <w:sz w:val="32"/>
      <w:szCs w:val="32"/>
    </w:rPr>
  </w:style>
  <w:style w:type="paragraph" w:styleId="Alcm">
    <w:name w:val="Subtitle"/>
    <w:basedOn w:val="Norml"/>
    <w:link w:val="AlcmChar"/>
    <w:qFormat/>
    <w:rsid w:val="007B771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lcmChar">
    <w:name w:val="Alcím Char"/>
    <w:basedOn w:val="Bekezdsalapbettpusa"/>
    <w:link w:val="Alcm"/>
    <w:rsid w:val="007B7710"/>
    <w:rPr>
      <w:rFonts w:ascii="Arial" w:hAnsi="Arial" w:cs="Arial"/>
      <w:sz w:val="24"/>
      <w:szCs w:val="24"/>
    </w:rPr>
  </w:style>
  <w:style w:type="character" w:styleId="Kiemels2">
    <w:name w:val="Strong"/>
    <w:basedOn w:val="Bekezdsalapbettpusa"/>
    <w:qFormat/>
    <w:locked/>
    <w:rsid w:val="007B7710"/>
    <w:rPr>
      <w:b/>
      <w:bCs/>
    </w:rPr>
  </w:style>
  <w:style w:type="character" w:styleId="Kiemels">
    <w:name w:val="Emphasis"/>
    <w:basedOn w:val="Bekezdsalapbettpusa"/>
    <w:qFormat/>
    <w:locked/>
    <w:rsid w:val="007B7710"/>
    <w:rPr>
      <w:i/>
      <w:iCs/>
    </w:rPr>
  </w:style>
  <w:style w:type="paragraph" w:styleId="Szvegtrzs">
    <w:name w:val="Body Text"/>
    <w:basedOn w:val="Norml"/>
    <w:link w:val="SzvegtrzsChar"/>
    <w:rsid w:val="00D73196"/>
    <w:pPr>
      <w:jc w:val="both"/>
    </w:pPr>
    <w:rPr>
      <w:rFonts w:ascii="Times New Roman" w:hAnsi="Times New Roman"/>
      <w:i/>
      <w:sz w:val="28"/>
    </w:rPr>
  </w:style>
  <w:style w:type="character" w:customStyle="1" w:styleId="SzvegtrzsChar">
    <w:name w:val="Szövegtörzs Char"/>
    <w:basedOn w:val="Bekezdsalapbettpusa"/>
    <w:link w:val="Szvegtrzs"/>
    <w:rsid w:val="00D73196"/>
    <w:rPr>
      <w:i/>
      <w:sz w:val="28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gyéni 1. sém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2776</Characters>
  <Application>Microsoft Office Word</Application>
  <DocSecurity>0</DocSecurity>
  <Lines>23</Lines>
  <Paragraphs>6</Paragraphs>
  <ScaleCrop>false</ScaleCrop>
  <Company>XV. kerületi Polgármesteri Hivatal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Zsedely_Reka</dc:creator>
  <cp:lastModifiedBy>Zsedely_Reka</cp:lastModifiedBy>
  <cp:revision>1</cp:revision>
  <dcterms:created xsi:type="dcterms:W3CDTF">2015-12-01T08:13:00Z</dcterms:created>
  <dcterms:modified xsi:type="dcterms:W3CDTF">2015-12-01T08:14:00Z</dcterms:modified>
</cp:coreProperties>
</file>