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A2A" w:rsidRPr="003B5297" w:rsidRDefault="00BA7A2A" w:rsidP="00BA7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Előzetes hatásvizsgálat</w:t>
      </w:r>
    </w:p>
    <w:p w:rsidR="00BA7A2A" w:rsidRPr="003B5297" w:rsidRDefault="00BA7A2A" w:rsidP="00BA7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A7A2A" w:rsidRDefault="00BA7A2A" w:rsidP="00BA7A2A">
      <w:pPr>
        <w:spacing w:after="0" w:line="240" w:lineRule="auto"/>
        <w:jc w:val="center"/>
        <w:rPr>
          <w:rFonts w:ascii="Times" w:eastAsia="Times New Roman" w:hAnsi="Times" w:cs="Times"/>
          <w:bCs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Sáska </w:t>
      </w: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község </w:t>
      </w:r>
      <w:proofErr w:type="gramStart"/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Önkormányzata  Képviselő</w:t>
      </w:r>
      <w:proofErr w:type="gramEnd"/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-testülete</w:t>
      </w:r>
      <w:r>
        <w:rPr>
          <w:rFonts w:ascii="Times" w:eastAsia="Times New Roman" w:hAnsi="Times" w:cs="Times"/>
          <w:bCs/>
          <w:sz w:val="24"/>
          <w:szCs w:val="24"/>
          <w:lang w:eastAsia="hu-HU"/>
        </w:rPr>
        <w:t xml:space="preserve"> 8/2017. (X.27.)</w:t>
      </w:r>
    </w:p>
    <w:p w:rsidR="00BA7A2A" w:rsidRDefault="00BA7A2A" w:rsidP="00BA7A2A">
      <w:pPr>
        <w:spacing w:after="0" w:line="240" w:lineRule="auto"/>
        <w:jc w:val="center"/>
        <w:rPr>
          <w:rFonts w:ascii="Times" w:eastAsia="Times New Roman" w:hAnsi="Times" w:cs="Times"/>
          <w:bCs/>
          <w:sz w:val="24"/>
          <w:szCs w:val="24"/>
          <w:lang w:eastAsia="hu-HU"/>
        </w:rPr>
      </w:pPr>
      <w:r>
        <w:rPr>
          <w:rFonts w:ascii="Times" w:eastAsia="Times New Roman" w:hAnsi="Times" w:cs="Times"/>
          <w:bCs/>
          <w:sz w:val="24"/>
          <w:szCs w:val="24"/>
          <w:lang w:eastAsia="hu-HU"/>
        </w:rPr>
        <w:t xml:space="preserve"> önkormányzati rendelete</w:t>
      </w:r>
    </w:p>
    <w:p w:rsidR="00BA7A2A" w:rsidRDefault="00BA7A2A" w:rsidP="00BA7A2A">
      <w:pPr>
        <w:spacing w:after="0" w:line="240" w:lineRule="auto"/>
        <w:jc w:val="center"/>
        <w:rPr>
          <w:rFonts w:ascii="Times" w:eastAsia="Times New Roman" w:hAnsi="Times" w:cs="Times"/>
          <w:bCs/>
          <w:sz w:val="24"/>
          <w:szCs w:val="24"/>
          <w:lang w:eastAsia="hu-HU"/>
        </w:rPr>
      </w:pPr>
      <w:r>
        <w:rPr>
          <w:rFonts w:ascii="Times" w:eastAsia="Times New Roman" w:hAnsi="Times" w:cs="Times"/>
          <w:bCs/>
          <w:sz w:val="24"/>
          <w:szCs w:val="24"/>
          <w:lang w:eastAsia="hu-HU"/>
        </w:rPr>
        <w:t xml:space="preserve">a reklámok, reklámhordozók és cégérek elhelyezésének, alkalmazásának követelményeiről, </w:t>
      </w:r>
    </w:p>
    <w:p w:rsidR="00BA7A2A" w:rsidRPr="003B5297" w:rsidRDefault="00BA7A2A" w:rsidP="00BA7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" w:eastAsia="Times New Roman" w:hAnsi="Times" w:cs="Times"/>
          <w:bCs/>
          <w:sz w:val="24"/>
          <w:szCs w:val="24"/>
          <w:lang w:eastAsia="hu-HU"/>
        </w:rPr>
        <w:t>feltételeiről és tilalmáról és a településképi bejelentési eljárásról</w:t>
      </w:r>
    </w:p>
    <w:p w:rsidR="00BA7A2A" w:rsidRPr="003B5297" w:rsidRDefault="00BA7A2A" w:rsidP="00BA7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A jogalkotásról szóló 2010. évi CXXX. törvény 17.§ (1) bekezdése alapján az előzetes hatásvizsgálattal a jogszabály előkészítője felméri a jogszabály változás előzetes következményeit.</w:t>
      </w: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Tv. 17. § /2/ bekezdése alapján az előzetes hatásvizsgálat keretében az alábbi tényezők vizsgálata szükséges: </w:t>
      </w: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Társadalmi-gazdasági hatása: </w:t>
      </w: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rendelet megalkotásával az önkormányzat szabályozza a településképet. Rendezettebb lesz a település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arculata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eltűnnek a kirívó hirdetmények, reklámok.</w:t>
      </w: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Környezeti, egészségi körülmények</w:t>
      </w: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rendeletben foglaltak végrehajtásának közvetlen egészségügyi, környezetre gyakorolt hatásai nincsenek.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Településkép szempontjából élhetőbbé válik a település. </w:t>
      </w: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Adminisztratív </w:t>
      </w:r>
      <w:proofErr w:type="spellStart"/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terheket</w:t>
      </w:r>
      <w:proofErr w:type="spellEnd"/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befolyásoló hatása</w:t>
      </w: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tervezetben foglaltaknak adminisztratív </w:t>
      </w:r>
      <w:proofErr w:type="spellStart"/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terheket</w:t>
      </w:r>
      <w:proofErr w:type="spellEnd"/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befolyásoló hatása nincs. </w:t>
      </w: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Egyéb hatása: </w:t>
      </w: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Nincs.</w:t>
      </w: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rendelet megalkotásának szükségessége</w:t>
      </w: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Központi jogszabály felhatalmazására meg kellett alkotni a rendeletet, átmeneti időszakra. A településképi rendelet elfogadásáig is szabályozni kell a reklámok, reklámhordozók elhelyezésének szabályait. </w:t>
      </w: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rendelet megalkotása elmaradása esetén várható következmények</w:t>
      </w: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rendelet megalkotásának elmaradása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mulasztásos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törvénysértés, ezért a Veszprém Megyei Kormányhivatal törvényességi felhívással élhet. </w:t>
      </w: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rendelet alkalmazásához szükséges feltételek</w:t>
      </w: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rendelet  elfogadása</w:t>
      </w:r>
      <w:proofErr w:type="gramEnd"/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többlet személyi feltételt, forrást és szervezeti változást nem igényel.</w:t>
      </w: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onostorapáti,2017. október 25.</w:t>
      </w: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7A2A" w:rsidRPr="003B5297" w:rsidRDefault="00BA7A2A" w:rsidP="00BA7A2A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B5297">
        <w:rPr>
          <w:rFonts w:ascii="Times New Roman" w:eastAsia="Times New Roman" w:hAnsi="Times New Roman" w:cs="Times New Roman"/>
          <w:sz w:val="24"/>
          <w:szCs w:val="24"/>
          <w:lang w:eastAsia="hu-HU"/>
        </w:rPr>
        <w:t>Takács Lászlóné</w:t>
      </w:r>
    </w:p>
    <w:p w:rsidR="00BA7A2A" w:rsidRDefault="00BA7A2A" w:rsidP="00BA7A2A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jegyző</w:t>
      </w:r>
    </w:p>
    <w:p w:rsidR="00BA7A2A" w:rsidRDefault="00BA7A2A" w:rsidP="00BA7A2A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7A2A" w:rsidRDefault="00BA7A2A" w:rsidP="00BA7A2A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7A2A" w:rsidRPr="003B5297" w:rsidRDefault="00BA7A2A" w:rsidP="00BA7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</w:t>
      </w:r>
      <w:r w:rsidRPr="003B5297">
        <w:rPr>
          <w:rFonts w:ascii="Times New Roman" w:hAnsi="Times New Roman" w:cs="Times New Roman"/>
          <w:b/>
          <w:sz w:val="24"/>
          <w:szCs w:val="24"/>
        </w:rPr>
        <w:t xml:space="preserve">Indokolás </w:t>
      </w:r>
    </w:p>
    <w:p w:rsidR="00BA7A2A" w:rsidRDefault="00BA7A2A" w:rsidP="00BA7A2A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1-4. § a reklámok, reklámhordozók elhelyezésének szabályait rögzíti</w:t>
      </w:r>
    </w:p>
    <w:p w:rsidR="00BA7A2A" w:rsidRDefault="00BA7A2A" w:rsidP="00BA7A2A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5-7.  § a településképi bejelentési eljárást szabályozza</w:t>
      </w:r>
    </w:p>
    <w:p w:rsidR="00BA7A2A" w:rsidRPr="003B5297" w:rsidRDefault="00BA7A2A" w:rsidP="00BA7A2A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§ hatályba léptető rendelkezést szabályozza </w:t>
      </w:r>
    </w:p>
    <w:p w:rsidR="00BA7A2A" w:rsidRPr="003B5297" w:rsidRDefault="00BA7A2A" w:rsidP="00BA7A2A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7A2A" w:rsidRDefault="00BA7A2A" w:rsidP="00BA7A2A"/>
    <w:p w:rsidR="002E1D4E" w:rsidRDefault="002E1D4E">
      <w:bookmarkStart w:id="0" w:name="_GoBack"/>
      <w:bookmarkEnd w:id="0"/>
    </w:p>
    <w:sectPr w:rsidR="002E1D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A2A"/>
    <w:rsid w:val="002E1D4E"/>
    <w:rsid w:val="00BA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C420D"/>
  <w15:chartTrackingRefBased/>
  <w15:docId w15:val="{82436D5A-787F-41D1-8EEB-29C6567A3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A7A2A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2017-11-06T08:26:00Z</dcterms:created>
  <dcterms:modified xsi:type="dcterms:W3CDTF">2017-11-06T08:27:00Z</dcterms:modified>
</cp:coreProperties>
</file>