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812" w:rsidRPr="00AC1812" w:rsidRDefault="007A5ABE" w:rsidP="00AC1812">
      <w:pPr>
        <w:pStyle w:val="Listaszerbekezd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AC1812" w:rsidRPr="00AC1812">
        <w:rPr>
          <w:rFonts w:ascii="Times New Roman" w:hAnsi="Times New Roman" w:cs="Times New Roman"/>
          <w:b/>
          <w:sz w:val="24"/>
          <w:szCs w:val="24"/>
        </w:rPr>
        <w:t>/2019. (</w:t>
      </w:r>
      <w:r>
        <w:rPr>
          <w:rFonts w:ascii="Times New Roman" w:hAnsi="Times New Roman" w:cs="Times New Roman"/>
          <w:b/>
          <w:sz w:val="24"/>
          <w:szCs w:val="24"/>
        </w:rPr>
        <w:t>III.26.</w:t>
      </w:r>
      <w:bookmarkStart w:id="0" w:name="_GoBack"/>
      <w:bookmarkEnd w:id="0"/>
      <w:r w:rsidR="00AC1812" w:rsidRPr="00AC1812">
        <w:rPr>
          <w:rFonts w:ascii="Times New Roman" w:hAnsi="Times New Roman" w:cs="Times New Roman"/>
          <w:b/>
          <w:sz w:val="24"/>
          <w:szCs w:val="24"/>
        </w:rPr>
        <w:t xml:space="preserve">) rendelet </w:t>
      </w:r>
      <w:r w:rsidR="00A16BCA">
        <w:rPr>
          <w:rFonts w:ascii="Times New Roman" w:hAnsi="Times New Roman" w:cs="Times New Roman"/>
          <w:b/>
          <w:sz w:val="24"/>
          <w:szCs w:val="24"/>
        </w:rPr>
        <w:t>4</w:t>
      </w:r>
      <w:proofErr w:type="gramStart"/>
      <w:r w:rsidR="00AC1812" w:rsidRPr="00AC1812">
        <w:rPr>
          <w:rFonts w:ascii="Times New Roman" w:hAnsi="Times New Roman" w:cs="Times New Roman"/>
          <w:b/>
          <w:sz w:val="24"/>
          <w:szCs w:val="24"/>
        </w:rPr>
        <w:t>.függeléke</w:t>
      </w:r>
      <w:proofErr w:type="gramEnd"/>
      <w:r w:rsidR="00AC1812" w:rsidRPr="00AC1812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AC1812" w:rsidRPr="00AC1812" w:rsidRDefault="00AC1812" w:rsidP="00AC1812">
      <w:pPr>
        <w:pStyle w:val="Listaszerbekezd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16BCA" w:rsidRPr="006E4FFC" w:rsidRDefault="00A16BCA" w:rsidP="00A16B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E4FFC">
        <w:rPr>
          <w:rFonts w:ascii="Times New Roman" w:hAnsi="Times New Roman" w:cs="Times New Roman"/>
          <w:b/>
          <w:sz w:val="24"/>
          <w:szCs w:val="24"/>
        </w:rPr>
        <w:t>Honvédelmi területekre vonatkozó előírások</w:t>
      </w:r>
    </w:p>
    <w:p w:rsidR="00A16BCA" w:rsidRDefault="00A16BCA" w:rsidP="00A16BCA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16BCA" w:rsidRDefault="00A16BCA" w:rsidP="00A16B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9E5C3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A Honvédelmi Minisztérium szakhatósági szervezete a honvédelmi rendeltetésű területektől való távolság függvényében, engedélyezési eljárások keretében, mint szakhatóság egyedileg vizsgálja Magyar Honvédség működési és védőterületén az építmények megvalósíthatóságának feltételeit </w:t>
      </w:r>
    </w:p>
    <w:p w:rsidR="00A16BCA" w:rsidRDefault="00A16BCA" w:rsidP="00A16BC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9E5C3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„A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szabályozási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terven </w:t>
      </w:r>
      <w:r w:rsidRPr="009E5C3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jelölt</w:t>
      </w:r>
      <w:proofErr w:type="gramEnd"/>
      <w:r w:rsidRPr="009E5C3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honvédelmi területek</w:t>
      </w:r>
      <w:r w:rsidRPr="009E5C3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ab/>
      </w:r>
    </w:p>
    <w:p w:rsidR="00A16BCA" w:rsidRDefault="00A16BCA" w:rsidP="00A16BCA">
      <w:pPr>
        <w:spacing w:after="60" w:line="261" w:lineRule="exact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</w:t>
      </w:r>
      <w:r w:rsidRPr="00383B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014; 021/1; 021/10; 021/11; 021/12; 021/2; 021/3; 021/4; 021/5; 021/6; 021/7; 021/8; 021/9; 029/1; 029/10; 029/2; 029/3; 029/4; 029/5; 029/6; 029/7; 029/8; 029/9; 03/5; 0317/1; 042; 043; 044/1; 045; 046; 047; 048; 049; 050; 051/4; 051/6; 052; 053; 055; 056/5; 063; 064; 065; 09/8; 092; 093; 094/2; 095; 2301; 2304/1; 2304/2; 2304/3; 2305/2; 2305/4; 2306; 2307; 2308; 2309; 2310; 2311; 2312/1; 2312/2; 2313; 2314; 2315; 2316; 2317/1; 2317/2; 2317/3; 2318; 2319; 2320; 2321; 2324; 2325; 2326; 2327; 2328; 2329; 2330; 2331; 2332; 2333/1; 2333/2; 2334; 2335; 2337; 2401; 2402; 2403; 2404; 2439; 2441; 2442; 2443; 2444; 2445; 2446; 2449; 2450; 2465; 2466; 2479; 2480; 2482; 2483; 2484; 2486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hrsz)</w:t>
      </w:r>
    </w:p>
    <w:p w:rsidR="00A16BCA" w:rsidRDefault="00A16BCA" w:rsidP="00A16BCA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A16BCA" w:rsidRPr="00383B38" w:rsidRDefault="00A16BCA" w:rsidP="00A16BCA">
      <w:pPr>
        <w:spacing w:after="60" w:line="261" w:lineRule="exact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9E5C3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200 méteres védőterületén az alábbi új építmények nem helyezhetők el:</w:t>
      </w:r>
    </w:p>
    <w:p w:rsidR="00A16BCA" w:rsidRPr="009E5C39" w:rsidRDefault="00A16BCA" w:rsidP="00A16BC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9E5C3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Tűzveszélyes és robbanásveszélyes osztályba tartozó anyagok tárolására szolgáló közepes vagy magas kockázatba-egységbe sorolt új épület és építmény nem építhető</w:t>
      </w:r>
    </w:p>
    <w:p w:rsidR="00A16BCA" w:rsidRPr="009E5C39" w:rsidRDefault="00A16BCA" w:rsidP="00A16BC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9E5C3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új lakás és üdülés céljára szolgáló, szociális, egészségügyi épület, építmény nem építhető</w:t>
      </w:r>
    </w:p>
    <w:p w:rsidR="00A16BCA" w:rsidRPr="009E5C39" w:rsidRDefault="00A16BCA" w:rsidP="00A16BC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9E5C3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országos közforgalmú vasút, országos közút, kerékpárút nem építhető</w:t>
      </w:r>
    </w:p>
    <w:p w:rsidR="00A16BCA" w:rsidRPr="009E5C39" w:rsidRDefault="00A16BCA" w:rsidP="00A16BC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9E5C3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közforgalmú gépjármű várakozó hely nem építhető</w:t>
      </w:r>
    </w:p>
    <w:p w:rsidR="00A16BCA" w:rsidRPr="009E5C39" w:rsidRDefault="00A16BCA" w:rsidP="00A16BC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9E5C3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kőolaj, földgáz, egyéb termékvezeték, továbbá nyomvonalas vagy nyomvonal jellegű építmény, nagyfeszültségű vagy hírközlési távvezeték, telefontorony, átjátszóállomás nem építhető</w:t>
      </w:r>
    </w:p>
    <w:p w:rsidR="00A16BCA" w:rsidRPr="009E5C39" w:rsidRDefault="00A16BCA" w:rsidP="00A16BC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9E5C3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települési vagy regionális hulladékkezelő és lerakó, szélerőműpark, biomassza erőmű, ipari, mezőgazdasági és egyéb üzemi építmény nem építhető</w:t>
      </w:r>
    </w:p>
    <w:p w:rsidR="00A16BCA" w:rsidRPr="009E5C39" w:rsidRDefault="00A16BCA" w:rsidP="00A16BC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9E5C3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bánya, hulladékkezelő, lerakó (települési szilárd és folyékony, egyéb veszélyes hulladéklerakó) nem építhető</w:t>
      </w:r>
    </w:p>
    <w:p w:rsidR="00A16BCA" w:rsidRPr="009E5C39" w:rsidRDefault="00A16BCA" w:rsidP="00A16BC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9E5C3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repülőtér helikopter leszállóhely nem építhető</w:t>
      </w:r>
    </w:p>
    <w:p w:rsidR="00A16BCA" w:rsidRPr="009E5C39" w:rsidRDefault="00A16BCA" w:rsidP="00A16BC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9E5C3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új turista útvonal nem jelölhető ki</w:t>
      </w:r>
    </w:p>
    <w:p w:rsidR="00A16BCA" w:rsidRPr="009E5C39" w:rsidRDefault="00A16BCA" w:rsidP="00A16BC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9E5C3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tűzgyújtás, égetés nem végezhető</w:t>
      </w:r>
    </w:p>
    <w:p w:rsidR="00A16BCA" w:rsidRPr="00756C7F" w:rsidRDefault="00A16BCA" w:rsidP="00A16BCA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16BCA" w:rsidRPr="006E4FFC" w:rsidRDefault="00A16BCA" w:rsidP="00A16B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4F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 honvédelmi érdeket szolgáló területek védőterületén épületet és egyéb építményt létesíteni, belterjes mezőgazdasági művelést folytatni</w:t>
      </w:r>
      <w:r w:rsidRPr="006E4F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6E4F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bányát nyitni és a biztonságot veszélyeztető tevékenységet folytatni nem szabad.</w:t>
      </w:r>
    </w:p>
    <w:p w:rsidR="00A16BCA" w:rsidRDefault="00A16BCA" w:rsidP="00A16BCA">
      <w:pPr>
        <w:spacing w:after="1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6E4F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 fenti védőterületi korlátozások</w:t>
      </w:r>
      <w:r w:rsidRPr="006E4F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Pr="006E4F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tilalmak nem vonatkoznak a település beépítésre szánt belterületi részén belüli építményekre és a település külterületi részén már meglévő építmények bontására</w:t>
      </w:r>
      <w:r w:rsidRPr="006E4F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6E4F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funkcióját meg nem változtató átalakításra. </w:t>
      </w:r>
    </w:p>
    <w:p w:rsidR="00A16BCA" w:rsidRPr="00B77219" w:rsidRDefault="00A16BCA" w:rsidP="00A16BCA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4F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 Honvédelmi Minisztérium szakhatósági szerve a fenti előírásoktól való eltérést, illetőleg a meghatározott védőterületen belül más építmény elhelyezésének feltételeit egyedileg vizsgálja.</w:t>
      </w:r>
    </w:p>
    <w:p w:rsidR="009A61CE" w:rsidRDefault="009A61CE">
      <w:pPr>
        <w:rPr>
          <w:rFonts w:ascii="Times New Roman" w:hAnsi="Times New Roman" w:cs="Times New Roman"/>
          <w:color w:val="FF0000"/>
          <w:sz w:val="24"/>
          <w:szCs w:val="24"/>
        </w:rPr>
      </w:pPr>
    </w:p>
    <w:sectPr w:rsidR="009A61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(%1)"/>
      <w:lvlJc w:val="left"/>
      <w:rPr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(%1)"/>
      <w:lvlJc w:val="left"/>
      <w:rPr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(%1)"/>
      <w:lvlJc w:val="left"/>
      <w:rPr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(%1)"/>
      <w:lvlJc w:val="left"/>
      <w:rPr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(%1)"/>
      <w:lvlJc w:val="left"/>
      <w:rPr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(%1)"/>
      <w:lvlJc w:val="left"/>
      <w:rPr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(%1)"/>
      <w:lvlJc w:val="left"/>
      <w:rPr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(%1)"/>
      <w:lvlJc w:val="left"/>
      <w:rPr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(%1)"/>
      <w:lvlJc w:val="left"/>
      <w:rPr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489D7421"/>
    <w:multiLevelType w:val="hybridMultilevel"/>
    <w:tmpl w:val="645C98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812"/>
    <w:rsid w:val="000559AC"/>
    <w:rsid w:val="003E4557"/>
    <w:rsid w:val="004065F3"/>
    <w:rsid w:val="00472B96"/>
    <w:rsid w:val="007A5ABE"/>
    <w:rsid w:val="00980032"/>
    <w:rsid w:val="009A61CE"/>
    <w:rsid w:val="009E30BD"/>
    <w:rsid w:val="00A16BCA"/>
    <w:rsid w:val="00AC1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C1812"/>
    <w:pPr>
      <w:spacing w:after="200" w:line="276" w:lineRule="auto"/>
    </w:pPr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bekezdés1,List Paragraph à moi,Dot pt,No Spacing1,List Paragraph Char Char Char,Indicator Text,Numbered Para 1,Welt L Char,Welt L,Bullet List,FooterText,List Paragraph1,numbered,Paragraphe de liste1,Bulletr List Paragraph,列出段落,列出段落1"/>
    <w:basedOn w:val="Norml"/>
    <w:link w:val="ListaszerbekezdsChar"/>
    <w:uiPriority w:val="34"/>
    <w:qFormat/>
    <w:rsid w:val="00AC1812"/>
    <w:pPr>
      <w:ind w:left="720"/>
      <w:contextualSpacing/>
    </w:pPr>
  </w:style>
  <w:style w:type="character" w:customStyle="1" w:styleId="ListaszerbekezdsChar">
    <w:name w:val="Listaszerű bekezdés Char"/>
    <w:aliases w:val="bekezdés1 Char,List Paragraph à moi Char,Dot pt Char,No Spacing1 Char,List Paragraph Char Char Char Char,Indicator Text Char,Numbered Para 1 Char,Welt L Char Char,Welt L Char1,Bullet List Char,FooterText Char,numbered Char"/>
    <w:link w:val="Listaszerbekezds"/>
    <w:uiPriority w:val="99"/>
    <w:qFormat/>
    <w:locked/>
    <w:rsid w:val="00AC1812"/>
    <w:rPr>
      <w:rFonts w:eastAsiaTheme="minorEastAsia"/>
      <w:lang w:eastAsia="hu-HU"/>
    </w:rPr>
  </w:style>
  <w:style w:type="table" w:styleId="Rcsostblzat">
    <w:name w:val="Table Grid"/>
    <w:basedOn w:val="Normltblzat"/>
    <w:uiPriority w:val="39"/>
    <w:rsid w:val="009E30BD"/>
    <w:pPr>
      <w:spacing w:after="0" w:line="240" w:lineRule="auto"/>
    </w:pPr>
    <w:rPr>
      <w:rFonts w:eastAsiaTheme="minorEastAsia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C1812"/>
    <w:pPr>
      <w:spacing w:after="200" w:line="276" w:lineRule="auto"/>
    </w:pPr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bekezdés1,List Paragraph à moi,Dot pt,No Spacing1,List Paragraph Char Char Char,Indicator Text,Numbered Para 1,Welt L Char,Welt L,Bullet List,FooterText,List Paragraph1,numbered,Paragraphe de liste1,Bulletr List Paragraph,列出段落,列出段落1"/>
    <w:basedOn w:val="Norml"/>
    <w:link w:val="ListaszerbekezdsChar"/>
    <w:uiPriority w:val="34"/>
    <w:qFormat/>
    <w:rsid w:val="00AC1812"/>
    <w:pPr>
      <w:ind w:left="720"/>
      <w:contextualSpacing/>
    </w:pPr>
  </w:style>
  <w:style w:type="character" w:customStyle="1" w:styleId="ListaszerbekezdsChar">
    <w:name w:val="Listaszerű bekezdés Char"/>
    <w:aliases w:val="bekezdés1 Char,List Paragraph à moi Char,Dot pt Char,No Spacing1 Char,List Paragraph Char Char Char Char,Indicator Text Char,Numbered Para 1 Char,Welt L Char Char,Welt L Char1,Bullet List Char,FooterText Char,numbered Char"/>
    <w:link w:val="Listaszerbekezds"/>
    <w:uiPriority w:val="99"/>
    <w:qFormat/>
    <w:locked/>
    <w:rsid w:val="00AC1812"/>
    <w:rPr>
      <w:rFonts w:eastAsiaTheme="minorEastAsia"/>
      <w:lang w:eastAsia="hu-HU"/>
    </w:rPr>
  </w:style>
  <w:style w:type="table" w:styleId="Rcsostblzat">
    <w:name w:val="Table Grid"/>
    <w:basedOn w:val="Normltblzat"/>
    <w:uiPriority w:val="39"/>
    <w:rsid w:val="009E30BD"/>
    <w:pPr>
      <w:spacing w:after="0" w:line="240" w:lineRule="auto"/>
    </w:pPr>
    <w:rPr>
      <w:rFonts w:eastAsiaTheme="minorEastAsia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117F7C-E9B4-453A-BCA0-549F8EB56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BBea</dc:creator>
  <cp:lastModifiedBy>Tímea Gombaszögi-Szalai</cp:lastModifiedBy>
  <cp:revision>2</cp:revision>
  <cp:lastPrinted>2019-03-26T13:37:00Z</cp:lastPrinted>
  <dcterms:created xsi:type="dcterms:W3CDTF">2019-03-26T13:38:00Z</dcterms:created>
  <dcterms:modified xsi:type="dcterms:W3CDTF">2019-03-26T13:38:00Z</dcterms:modified>
</cp:coreProperties>
</file>