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EC07D1" w:rsidRPr="00BC7FB6" w:rsidRDefault="00BC7FB6" w:rsidP="006277D0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6277D0" w:rsidRPr="006277D0" w:rsidRDefault="006277D0" w:rsidP="006277D0">
      <w:pPr>
        <w:spacing w:before="120" w:after="120"/>
        <w:jc w:val="both"/>
        <w:rPr>
          <w:rFonts w:eastAsia="Times New Roman"/>
          <w:sz w:val="22"/>
          <w:szCs w:val="22"/>
          <w:lang w:eastAsia="hu-HU"/>
        </w:rPr>
      </w:pPr>
      <w:r w:rsidRPr="006277D0">
        <w:rPr>
          <w:rFonts w:eastAsia="Times New Roman"/>
          <w:sz w:val="22"/>
          <w:szCs w:val="22"/>
          <w:lang w:eastAsia="hu-HU"/>
        </w:rP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2020.évi </w:t>
      </w:r>
      <w:hyperlink r:id="rId8" w:tooltip="Finanszírozás" w:history="1">
        <w:r w:rsidRPr="006277D0">
          <w:rPr>
            <w:rFonts w:eastAsia="Times New Roman"/>
            <w:sz w:val="22"/>
            <w:szCs w:val="22"/>
            <w:lang w:eastAsia="hu-HU"/>
          </w:rPr>
          <w:t>finanszírozás</w:t>
        </w:r>
      </w:hyperlink>
      <w:r w:rsidRPr="006277D0">
        <w:rPr>
          <w:rFonts w:eastAsia="Times New Roman"/>
          <w:sz w:val="22"/>
          <w:szCs w:val="22"/>
          <w:lang w:eastAsia="hu-HU"/>
        </w:rPr>
        <w:t xml:space="preserve"> rendjét, az állami hozzájárulás mértékét pedig 2019.évi LXXI. törvény (költségvetési törvény) határozza meg. </w:t>
      </w:r>
    </w:p>
    <w:p w:rsidR="006277D0" w:rsidRPr="006277D0" w:rsidRDefault="006277D0" w:rsidP="006277D0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r w:rsidRPr="006277D0">
        <w:rPr>
          <w:rFonts w:eastAsia="Times New Roman"/>
          <w:sz w:val="22"/>
          <w:szCs w:val="22"/>
          <w:lang w:eastAsia="ar-SA"/>
        </w:rPr>
        <w:t xml:space="preserve">Csopak Község Képviselő-testülete a 2/2020. (II.12.) önkormányzati rendeletével elfogadta az Önkormányzat 2020. évi költségvetését. A </w:t>
      </w:r>
      <w:r w:rsidRPr="006277D0">
        <w:rPr>
          <w:sz w:val="22"/>
          <w:szCs w:val="22"/>
        </w:rPr>
        <w:t xml:space="preserve">bevételek és kiadások módosításáról, a kiadási és előirányzatok közötti átcsoportosításról a képviselő-testület dönt azzal, hogy kiadási és bevételi kiemelt előirányzatok közötti átcsoportosítási jogát korlátokkal a Polgármesterre ruházza át, amit a legközelebbi költségvetési rendelet módosítása során a rendeletben át kell vezetni. </w:t>
      </w:r>
    </w:p>
    <w:p w:rsidR="006277D0" w:rsidRPr="006277D0" w:rsidRDefault="006277D0" w:rsidP="006277D0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r w:rsidRPr="006277D0">
        <w:rPr>
          <w:sz w:val="22"/>
          <w:szCs w:val="22"/>
        </w:rPr>
        <w:t xml:space="preserve">A </w:t>
      </w:r>
      <w:r w:rsidRPr="006277D0">
        <w:rPr>
          <w:rFonts w:eastAsia="Times New Roman"/>
          <w:sz w:val="22"/>
          <w:szCs w:val="22"/>
          <w:lang w:eastAsia="hu-HU"/>
        </w:rPr>
        <w:t>katasztrófavédelemről és a hozzá kapcsolódó egyes törvények módosításáról szóló 2011. évi CXXVIII. törvény 46. § (4) bekezdése szerinti hatáskörében a veszélyhelyzet kihirdetéséről szóló 478/2020. (XI.03.) Korm. rendelettel kihirdetett veszélyhelyzetben a helyi önkormányzatok és szerveik, a köztársasági megbízottak, valamint egyes centrális alárendeltségű szervek feladat- és hatásköreiről szóló 1991. évi XX. törvény 138. § (1) bekezdés b) pontjában, az államháztartásról szóló 2011. évi CXCV. törvény 23. § (1) bekezdésében kapott felhatalmazás alapján a rendeletmódosításról Csopak Község Önkormányzat polgármestere dönt.</w:t>
      </w:r>
    </w:p>
    <w:p w:rsidR="00827975" w:rsidRDefault="006277D0" w:rsidP="006277D0">
      <w:pPr>
        <w:rPr>
          <w:b/>
          <w:u w:val="single"/>
        </w:rPr>
      </w:pPr>
      <w:r w:rsidRPr="006277D0">
        <w:rPr>
          <w:rFonts w:eastAsia="Times New Roman"/>
          <w:sz w:val="22"/>
          <w:szCs w:val="22"/>
          <w:lang w:eastAsia="ar-SA"/>
        </w:rPr>
        <w:t xml:space="preserve">Az ÁHT 34 § (5) </w:t>
      </w:r>
      <w:proofErr w:type="spellStart"/>
      <w:r w:rsidRPr="006277D0">
        <w:rPr>
          <w:rFonts w:eastAsia="Times New Roman"/>
          <w:sz w:val="22"/>
          <w:szCs w:val="22"/>
          <w:lang w:eastAsia="ar-SA"/>
        </w:rPr>
        <w:t>bek</w:t>
      </w:r>
      <w:proofErr w:type="spellEnd"/>
      <w:r w:rsidRPr="006277D0">
        <w:rPr>
          <w:rFonts w:eastAsia="Times New Roman"/>
          <w:sz w:val="22"/>
          <w:szCs w:val="22"/>
          <w:lang w:eastAsia="ar-SA"/>
        </w:rPr>
        <w:t xml:space="preserve">. </w:t>
      </w:r>
      <w:proofErr w:type="gramStart"/>
      <w:r w:rsidRPr="006277D0">
        <w:rPr>
          <w:rFonts w:eastAsia="Times New Roman"/>
          <w:sz w:val="22"/>
          <w:szCs w:val="22"/>
          <w:lang w:eastAsia="ar-SA"/>
        </w:rPr>
        <w:t>előírja</w:t>
      </w:r>
      <w:proofErr w:type="gramEnd"/>
      <w:r w:rsidRPr="006277D0">
        <w:rPr>
          <w:rFonts w:eastAsia="Times New Roman"/>
          <w:sz w:val="22"/>
          <w:szCs w:val="22"/>
          <w:lang w:eastAsia="ar-SA"/>
        </w:rPr>
        <w:t>, hogy a</w:t>
      </w:r>
      <w:r w:rsidRPr="006277D0">
        <w:rPr>
          <w:sz w:val="22"/>
          <w:szCs w:val="22"/>
        </w:rPr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 </w:t>
      </w:r>
      <w:r w:rsidRPr="006277D0">
        <w:rPr>
          <w:rFonts w:eastAsia="Times New Roman"/>
          <w:sz w:val="22"/>
          <w:szCs w:val="22"/>
          <w:lang w:eastAsia="hu-HU"/>
        </w:rPr>
        <w:t xml:space="preserve"> 2020.évben ez a III. számú költségvetés módosítás</w:t>
      </w:r>
      <w:r>
        <w:rPr>
          <w:rFonts w:eastAsia="Times New Roman"/>
          <w:sz w:val="22"/>
          <w:szCs w:val="22"/>
          <w:lang w:eastAsia="hu-HU"/>
        </w:rPr>
        <w:t>.</w:t>
      </w:r>
    </w:p>
    <w:p w:rsidR="00EC07D1" w:rsidRDefault="00EC07D1" w:rsidP="001B44E1">
      <w:pPr>
        <w:jc w:val="center"/>
        <w:rPr>
          <w:b/>
          <w:u w:val="single"/>
        </w:rPr>
      </w:pPr>
    </w:p>
    <w:p w:rsidR="00BC7FB6" w:rsidRPr="001B44E1" w:rsidRDefault="00BC7FB6" w:rsidP="001B44E1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827975" w:rsidRDefault="00827975" w:rsidP="006277D0">
      <w:pPr>
        <w:rPr>
          <w:i/>
        </w:rPr>
      </w:pP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előirányzat módosítása az előző módosítás óta megérkezett támogatások, bevételek és azok felhasználása, a jogszabályváltozások miatti előírások, valamint a képviselő-testület a költségvetés elfogadását követően tett kötelezettségvállalásai miatt szükséges. Ezért önkormányzati szinten a bevételi és kiadási főösszeg 1.380.261.351 Ft-ra változik, azaz 40.041.332 Ft-tal csökken.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módosítások részletesen az alábbiak: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Bevételek: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Önkormányzat intézményi bevételei 42.970.332 Ft-tal csökkentek az alábbiak szerint: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iparűzési adó bevétel előirányzatát a várható bevételi összegre, azaz az eredeti előirányzati összegre emeltük. (2 millió Ft növekmény)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egyéb közhatalmi bevételek előirányzatát 300.000 Ft-ra, a várható összegre csökkentettük.(200.000 Ft csökkenés)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lakbér előirányzatát a várható szintre emeltük.(150.000 Ft növekmény)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kamatbevételek előirányzatát 62 Ft-tal növeltük.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egyéb bérleti díjak előirányzatát 7.000.000 Ft-ra emeltük a várható értékre. (5.200.000 Ft növekmény)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strandbevételek előirányzatát 9.413.583 Ft-tal emeltük a tényleges értékre.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strandi bérlemények bérleti díj előirányzatát 146.253 Ft-tal emeltük, a tényleges értékre.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apartmanok bevételi előirányzatát 2.701.880 Ft-tal emeltük, a tényleges értékre.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kiszámlázott ÁFA bevétek előirányzatát 5.600.000-tal emeltük a nettó bevételek emelkedése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Önkormányzat szociális és gyermekjóléti feladatok működési támogatás előirányzatát (normatíva) 127.440 Ft-tal emeltük.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idegenforgalmi adóhoz kapcsolódó kiegészítő támogatás (a nyaraló turisták által meg nem fizetett idegenforgalmi adó) előirányzatát 24.500.000 Ft-ban határoztuk meg, mert az idegenforgalmi adó bevallásokból ez az összeget igényeljük.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lastRenderedPageBreak/>
        <w:t>Paloznak Község Önkormányzatától kapott támogatás előirányzatát 657.000 Ft-tal csökkentettük, ami a 2019.évi elszámolás összege.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nyári diákmunkával kapcsolatos támogatás előirányzatát 242.550 Ft-tal csökkentettük a nyári diákmunkások augusztus hónapban nem dolgozhattak.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A működési célú támogatások visszatérülésének előirányzatát 8.000.000 Ft-tal emeltük, mert a </w:t>
      </w:r>
      <w:proofErr w:type="spellStart"/>
      <w:r w:rsidRPr="006277D0">
        <w:rPr>
          <w:sz w:val="22"/>
          <w:szCs w:val="22"/>
        </w:rPr>
        <w:t>Csopak-Info</w:t>
      </w:r>
      <w:proofErr w:type="spellEnd"/>
      <w:r w:rsidRPr="006277D0">
        <w:rPr>
          <w:sz w:val="22"/>
          <w:szCs w:val="22"/>
        </w:rPr>
        <w:t xml:space="preserve"> Nonprofit Kft. 2020.évben nyereségesen működött, s így vissza tudja fizetni az Önkormányzat pótbefizetését.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A forgatási célú értékpapír eladási előirányzatát 0 Ft-ra csökkentettük, mert idén sem kellett visszavásároltatnunk az OTP Bank </w:t>
      </w:r>
      <w:proofErr w:type="spellStart"/>
      <w:r w:rsidRPr="006277D0">
        <w:rPr>
          <w:sz w:val="22"/>
          <w:szCs w:val="22"/>
        </w:rPr>
        <w:t>Zrt-vel</w:t>
      </w:r>
      <w:proofErr w:type="spellEnd"/>
      <w:r w:rsidRPr="006277D0">
        <w:rPr>
          <w:sz w:val="22"/>
          <w:szCs w:val="22"/>
        </w:rPr>
        <w:t xml:space="preserve"> állampapírunkat, így az továbbra is kamatozik!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 A Mandulavirág Óvoda 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Óvodai nevelés finanszírozási előirányzatát 870. 000Ft-tal növeltük, a felmerült többletköltségek miatt (olajtartály kiszedése és elszállítása)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Óvoda –konyha saját működési bevételek előirányzatát 2.878.000 Ft-tal növeltük, várható értékekre.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Óvoda –konyha finanszírozási előirányzatát 1.878.000 Ft-tal csökkentettük, mert a konyha bevétele finanszírozni tudja a felmerülő költségeket.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Közös Hivatal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 Közös Hivatal bevételi előirányzatát 51.000 Ft-tal növeltük, mert az intézményi szinten ekkora visszatérülés keletkezett az előző évvel kapcsolatosan.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II. Kiadások: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 Önkormányzat (intézményi) működési célú kiadásai 7.022.306 Ft-tal csökkentek az alábbiak szerint: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1.1. A személyi juttatások előirányzatát 1.336.150 Ft-tal növeltük, ami az idősek karácsonyi ajándékai és jogszabály által előírt kötelező béremelés miatt jelentkezik.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1.2. A járulékok előirányzatát 403.500 Ft-tal emeltük, a személyi kiadások növekménye miatt. 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1.3. A dologi kiadások előirányzatát 5.282.656 Ft-tal növeltük, mert az ÁFA befizetési kötelezettség növekedni fog a Bencze László utca kivitelezőjének fordított adózású számlája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1.4.Az Óvoda finanszírozását 1.008.000 Ft-tal csökkentettük a konyha jó bevételi teljesítése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1.5. A megelőlegezés előirányzatát 13.027 Ft-tal emeltük az előző évről áthúzódó kötelezettség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1.6. A működési célú támogatások, kiadások előirányzatát 1.938.198 Ft-tal csökkentettük. (4. </w:t>
      </w:r>
      <w:proofErr w:type="gramStart"/>
      <w:r w:rsidRPr="006277D0">
        <w:rPr>
          <w:sz w:val="22"/>
          <w:szCs w:val="22"/>
        </w:rPr>
        <w:t>melléklet )az</w:t>
      </w:r>
      <w:proofErr w:type="gramEnd"/>
      <w:r w:rsidRPr="006277D0">
        <w:rPr>
          <w:sz w:val="22"/>
          <w:szCs w:val="22"/>
        </w:rPr>
        <w:t xml:space="preserve"> alábbiak szerint: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elszámolásból adódó kifizetéseket 1.768.198 Ft-tal csökkentettük, mert ezt az összeget a táblázat 22. sorára csoportosítottuk át</w:t>
      </w:r>
      <w:proofErr w:type="gramStart"/>
      <w:r w:rsidRPr="006277D0">
        <w:rPr>
          <w:sz w:val="22"/>
          <w:szCs w:val="22"/>
        </w:rPr>
        <w:t>..</w:t>
      </w:r>
      <w:proofErr w:type="gramEnd"/>
      <w:r w:rsidRPr="006277D0">
        <w:rPr>
          <w:sz w:val="22"/>
          <w:szCs w:val="22"/>
        </w:rPr>
        <w:t xml:space="preserve"> 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államháztartáson belüli támogatás előirányzatát (</w:t>
      </w:r>
      <w:proofErr w:type="spellStart"/>
      <w:r w:rsidRPr="006277D0">
        <w:rPr>
          <w:sz w:val="22"/>
          <w:szCs w:val="22"/>
        </w:rPr>
        <w:t>Bursa</w:t>
      </w:r>
      <w:proofErr w:type="spellEnd"/>
      <w:r w:rsidRPr="006277D0">
        <w:rPr>
          <w:sz w:val="22"/>
          <w:szCs w:val="22"/>
        </w:rPr>
        <w:t>) 170.000 Ft-tal csökkentettük.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1.7. A felhalmozási célú pályázat visszafizetésének előirányzatát 1.768.198 Ft-ra emeltük átvezetés miatt. (4. melléklet)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Mandulavirág Óvoda (5. melléklet)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Az Óvodai nevelés működés kiadásainak előirányzatát 870.000 Ft-tal emeltük az olajtartály elszállítása és a kiemelési munkák költsége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.A Konyha működési kiadásainak előirányzatait 1.000.000 Ft-tal emeltük, mert a bevételek is nőttek, s a megemelkedett adagokhoz több alapanyagra van szükség. 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3.</w:t>
      </w:r>
      <w:r w:rsidRPr="006277D0">
        <w:rPr>
          <w:sz w:val="22"/>
          <w:szCs w:val="22"/>
        </w:rPr>
        <w:tab/>
        <w:t>A Közös Hivatal (6. melléklet)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3.1. Hivatal dologi kiadásainak előirányzatát 51.000 Ft-tal emeltük, mert az összes bevételi előirányzatnak meg kell egyeznie az összes kiadási előirányzattal.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4.</w:t>
      </w:r>
      <w:r w:rsidRPr="006277D0">
        <w:rPr>
          <w:sz w:val="22"/>
          <w:szCs w:val="22"/>
        </w:rPr>
        <w:tab/>
        <w:t>Felhalmozási kiadások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4.1. A beruházási kiadások előirányzatát 3.322.870 Ft-tal csökkentettük. A 11</w:t>
      </w:r>
      <w:proofErr w:type="gramStart"/>
      <w:r w:rsidRPr="006277D0">
        <w:rPr>
          <w:sz w:val="22"/>
          <w:szCs w:val="22"/>
        </w:rPr>
        <w:t>.sor</w:t>
      </w:r>
      <w:proofErr w:type="gramEnd"/>
      <w:r w:rsidRPr="006277D0">
        <w:rPr>
          <w:sz w:val="22"/>
          <w:szCs w:val="22"/>
        </w:rPr>
        <w:t xml:space="preserve"> előirányzatáról 200.000 Ft-ot átvezettünk a 14.sorra, valamint a 23.soron lévő Bencze László utca építési előirányzatát 7.552.000 Ft-tal csökkentettük a fordított ÁFA miatt.</w:t>
      </w:r>
    </w:p>
    <w:p w:rsidR="006277D0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>4.2. A felújítási kiadások előirányzatait 15.240.000 Ft-tal csökkentettük, mert a strandi apartmanok felújítási költségének összege a következő évet terheli.</w:t>
      </w:r>
    </w:p>
    <w:p w:rsidR="00EC07D1" w:rsidRPr="006277D0" w:rsidRDefault="006277D0" w:rsidP="006277D0">
      <w:pPr>
        <w:jc w:val="both"/>
        <w:rPr>
          <w:sz w:val="22"/>
          <w:szCs w:val="22"/>
        </w:rPr>
      </w:pPr>
      <w:r w:rsidRPr="006277D0">
        <w:rPr>
          <w:sz w:val="22"/>
          <w:szCs w:val="22"/>
        </w:rPr>
        <w:t xml:space="preserve">A fentiek alapján a tartalék előirányzata 304.449.210 Ft-ra változott, azaz 29.693.795 Ft-tal csökkent. A tartalék összege mellett még továbbra is rendelkezünk a 99.710.000 Ft-os állampapírral, amely nem került beváltásra. </w:t>
      </w:r>
    </w:p>
    <w:p w:rsidR="00EA1600" w:rsidRPr="00BC7FB6" w:rsidRDefault="00BC7FB6" w:rsidP="00BC7FB6">
      <w:pPr>
        <w:jc w:val="center"/>
        <w:rPr>
          <w:i/>
        </w:rPr>
      </w:pPr>
      <w:bookmarkStart w:id="0" w:name="_GoBack"/>
      <w:bookmarkEnd w:id="0"/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DC" w:rsidRDefault="005A32DC" w:rsidP="00BA59EB">
      <w:r>
        <w:separator/>
      </w:r>
    </w:p>
  </w:endnote>
  <w:endnote w:type="continuationSeparator" w:id="0">
    <w:p w:rsidR="005A32DC" w:rsidRDefault="005A32DC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DC" w:rsidRDefault="005A32DC" w:rsidP="00BA59EB">
      <w:r>
        <w:separator/>
      </w:r>
    </w:p>
  </w:footnote>
  <w:footnote w:type="continuationSeparator" w:id="0">
    <w:p w:rsidR="005A32DC" w:rsidRDefault="005A32DC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95A7C"/>
    <w:multiLevelType w:val="multilevel"/>
    <w:tmpl w:val="51106D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1B44E1"/>
    <w:rsid w:val="001E6CB0"/>
    <w:rsid w:val="00233027"/>
    <w:rsid w:val="002776A5"/>
    <w:rsid w:val="002A557A"/>
    <w:rsid w:val="002E676B"/>
    <w:rsid w:val="00362093"/>
    <w:rsid w:val="00424009"/>
    <w:rsid w:val="00471699"/>
    <w:rsid w:val="00583513"/>
    <w:rsid w:val="005A32DC"/>
    <w:rsid w:val="006277D0"/>
    <w:rsid w:val="006F10D9"/>
    <w:rsid w:val="00827975"/>
    <w:rsid w:val="00875305"/>
    <w:rsid w:val="00A805EC"/>
    <w:rsid w:val="00B36170"/>
    <w:rsid w:val="00B40D49"/>
    <w:rsid w:val="00BA59EB"/>
    <w:rsid w:val="00BC7FB6"/>
    <w:rsid w:val="00C3595D"/>
    <w:rsid w:val="00EA1600"/>
    <w:rsid w:val="00EC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2020-12-14T11:47:00Z</dcterms:created>
  <dcterms:modified xsi:type="dcterms:W3CDTF">2020-12-14T11:47:00Z</dcterms:modified>
</cp:coreProperties>
</file>