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ELŐZETES HATÁSVIZSGÁLATI LAP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Vigántpetend </w:t>
      </w:r>
      <w:r w:rsidRPr="004D4A92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község</w:t>
      </w:r>
      <w:proofErr w:type="gramEnd"/>
      <w:r w:rsidRPr="004D4A92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D4A92">
        <w:rPr>
          <w:rFonts w:ascii="Times New Roman" w:hAnsi="Times New Roman" w:cs="Times New Roman"/>
          <w:bCs/>
          <w:sz w:val="24"/>
          <w:szCs w:val="24"/>
          <w:lang w:eastAsia="en-US"/>
        </w:rPr>
        <w:t>Önkormányzata 2014. évi költségvetés végrehajtásának jóváhagyásáról szóló rendelet tervezetéhez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jogalkotásról szóló 2010. évi CXXX. törvény 17. § alapján az előzetes hatásvizsgálattal a jogszabály előkészítője felméri a szabályozás várható következményeit. A törvény 17.§ (2) bekezdése alapján az előzetes hatásvizsgálat keretében az alábbi tényezők vizsgálata szükséges: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1. Társadalmi hatások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rendeletben foglaltak végrehajtásának társadalomra gyakorolt hatása nincs.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 Gazdasági, költségvetési hatások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zárszámadás tartalmazza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 xml:space="preserve">Vigántpetend </w:t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  község</w:t>
      </w:r>
      <w:proofErr w:type="gram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 Önkormányzata 2014. évi költségvetéséről szóló rendelet végrehajtását, összeveti a költségvetési rendeletben tervezett és a ténylegesen megvalósult bevételeket és kiadásokat. A zárszámadás elfogadása mindig a költségvetési év lezárása után történik.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3. Környezeti hatások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rendeletben foglaltak végrehajtásának környezetre gyakorolt hatása nincs.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 Egészségi következmények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rendeletben foglaltak végrehajtásának egészségi következményei nincsenek.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5. Adminisztratív terheket befolyásoló hatások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rendeletben foglaltak végrehajtásának adminisztratív terheket befolyásoló hatásai nincsenek.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6. A jogszabály megalkotásának szükségessége, a jogalkotás elmaradásának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proofErr w:type="gramStart"/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várható</w:t>
      </w:r>
      <w:proofErr w:type="gramEnd"/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következményei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3"/>
          <w:szCs w:val="20"/>
          <w:lang w:eastAsia="hu-HU"/>
        </w:rPr>
      </w:pPr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>Az államháztartásról szóló 2011. évi CXCV. törvény 91. §</w:t>
      </w:r>
      <w:proofErr w:type="spellStart"/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>-</w:t>
      </w:r>
      <w:proofErr w:type="gramStart"/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>a</w:t>
      </w:r>
      <w:proofErr w:type="spellEnd"/>
      <w:proofErr w:type="gramEnd"/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>, valamint a 368/2011.(XII.31.) kormányrendelet 161. §</w:t>
      </w:r>
      <w:proofErr w:type="spellStart"/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>-ának</w:t>
      </w:r>
      <w:proofErr w:type="spellEnd"/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(1) bekezdése értelmében, az önkormányzat a tárgyévet követően költségvetési beszámolót készít. </w:t>
      </w:r>
      <w:proofErr w:type="gramStart"/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A </w:t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jegyző</w:t>
      </w:r>
      <w:proofErr w:type="gram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által elkészített zárszámadási</w:t>
      </w:r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</w:t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rendelettervezetet,  a polgármester terjeszti  a képviselő-testület elé úgy, hogy az a képviselő-testület elé terjesztését követő 30 napon belül, de legkésőbb a költségvetési évet követő ötödik hónap utolsó napjáig hatályba lépjen. A képviselő-testület a zárszámadásról rendeletet alkot. Amennyiben </w:t>
      </w:r>
      <w:proofErr w:type="gram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rendelet alkotási</w:t>
      </w:r>
      <w:proofErr w:type="gram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D4A92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kötelezettségének  nem tesz eleget az önkormányzat  mulasztásos törvénysértést követ el.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3"/>
          <w:szCs w:val="20"/>
          <w:lang w:eastAsia="hu-HU"/>
        </w:rPr>
      </w:pPr>
      <w:r w:rsidRPr="004D4A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7. A jogszabály alkalmazásához szükséges személyi, szervezeti, tárgyi és pénzügyi feltételek</w:t>
      </w:r>
    </w:p>
    <w:p w:rsidR="00304B0E" w:rsidRPr="004D4A92" w:rsidRDefault="00304B0E" w:rsidP="00304B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jogszabály alkalmazásához szükséges személyi, szervezeti, tárgyi és pénzügyi feltételek rendelkezésre állnak.</w:t>
      </w:r>
    </w:p>
    <w:p w:rsidR="00304B0E" w:rsidRPr="004D4A92" w:rsidRDefault="00304B0E" w:rsidP="00304B0E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04B0E" w:rsidRPr="004D4A92" w:rsidRDefault="00304B0E" w:rsidP="00304B0E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 xml:space="preserve">Vigántpetend </w:t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2015. május 8. </w:t>
      </w:r>
    </w:p>
    <w:p w:rsidR="00304B0E" w:rsidRPr="004D4A92" w:rsidRDefault="00304B0E" w:rsidP="00304B0E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04B0E" w:rsidRPr="004D4A92" w:rsidRDefault="00304B0E" w:rsidP="00304B0E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Takács Lászlóné </w:t>
      </w:r>
    </w:p>
    <w:p w:rsidR="00304B0E" w:rsidRPr="004D4A92" w:rsidRDefault="00304B0E" w:rsidP="00304B0E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</w:t>
      </w:r>
      <w:proofErr w:type="gram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jegyző</w:t>
      </w:r>
      <w:proofErr w:type="gram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4B0E"/>
    <w:rsid w:val="00304B0E"/>
    <w:rsid w:val="003A78B1"/>
    <w:rsid w:val="007F53D4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04B0E"/>
    <w:pPr>
      <w:suppressAutoHyphens/>
    </w:pPr>
    <w:rPr>
      <w:rFonts w:ascii="Calibri" w:eastAsia="Calibri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1971</Characters>
  <Application>Microsoft Office Word</Application>
  <DocSecurity>0</DocSecurity>
  <Lines>16</Lines>
  <Paragraphs>4</Paragraphs>
  <ScaleCrop>false</ScaleCrop>
  <Company>Önkormányzat Monostorapáti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2015-06-08T09:29:00Z</dcterms:created>
  <dcterms:modified xsi:type="dcterms:W3CDTF">2015-06-08T09:29:00Z</dcterms:modified>
</cp:coreProperties>
</file>