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A6" w:rsidRDefault="00D018A6" w:rsidP="00D018A6">
      <w:pPr>
        <w:pageBreakBefore/>
        <w:tabs>
          <w:tab w:val="left" w:pos="3240"/>
          <w:tab w:val="left" w:pos="3306"/>
        </w:tabs>
        <w:jc w:val="right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A 46/2009. (XI.3.) rendelet 1. sz. melléklete</w:t>
      </w:r>
    </w:p>
    <w:p w:rsidR="00D018A6" w:rsidRDefault="00D018A6" w:rsidP="00D018A6">
      <w:pPr>
        <w:tabs>
          <w:tab w:val="left" w:pos="3240"/>
          <w:tab w:val="left" w:pos="3306"/>
        </w:tabs>
        <w:ind w:left="360"/>
        <w:rPr>
          <w:rFonts w:ascii="Times New Roman" w:hAnsi="Times New Roman"/>
        </w:rPr>
      </w:pPr>
    </w:p>
    <w:p w:rsidR="00D018A6" w:rsidRPr="00A61621" w:rsidRDefault="00D018A6" w:rsidP="00D018A6">
      <w:pPr>
        <w:tabs>
          <w:tab w:val="left" w:pos="3240"/>
          <w:tab w:val="left" w:pos="3306"/>
        </w:tabs>
        <w:ind w:left="360"/>
        <w:rPr>
          <w:rFonts w:ascii="Times New Roman" w:hAnsi="Times New Roman"/>
        </w:rPr>
      </w:pPr>
    </w:p>
    <w:p w:rsidR="00D018A6" w:rsidRPr="00A61621" w:rsidRDefault="00D018A6" w:rsidP="00D018A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A61621">
        <w:rPr>
          <w:rFonts w:ascii="Times New Roman" w:hAnsi="Times New Roman"/>
          <w:b/>
        </w:rPr>
        <w:t>TERÜLETI KATEGÓRIÁK LEÍRÁSA</w:t>
      </w:r>
    </w:p>
    <w:p w:rsidR="00D018A6" w:rsidRPr="00A61621" w:rsidRDefault="00D018A6" w:rsidP="00D018A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D018A6" w:rsidRPr="00A61621" w:rsidRDefault="00D018A6" w:rsidP="00D018A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  <w:r w:rsidRPr="00A61621">
        <w:rPr>
          <w:rFonts w:ascii="Times New Roman" w:hAnsi="Times New Roman"/>
          <w:b/>
        </w:rPr>
        <w:t>díjövezet:</w:t>
      </w:r>
      <w:r w:rsidRPr="00A61621">
        <w:rPr>
          <w:rFonts w:ascii="Times New Roman" w:hAnsi="Times New Roman"/>
        </w:rPr>
        <w:t xml:space="preserve"> történelmi Belváros (Budai út – Várkörút – Mátyás király körút – Piac tér által határolt belső terület), továbbá az alábbi utak: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Budai 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Lövölde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Horváth István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Balatoni út városba bevezető szakasza a Horváth István utcáig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Seregélyesi 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Kadocsa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Szent Flórián körút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Új Csóri 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Palotai 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Móri 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proofErr w:type="spellStart"/>
      <w:r w:rsidRPr="00A61621">
        <w:t>Havranek</w:t>
      </w:r>
      <w:proofErr w:type="spellEnd"/>
      <w:r w:rsidRPr="00A61621">
        <w:t xml:space="preserve"> József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Dózsa György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Várkörút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Piac tér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Sárkeresztúri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Szárcsa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A61621">
        <w:t>Széchenyi utca</w:t>
      </w:r>
    </w:p>
    <w:p w:rsidR="00D018A6" w:rsidRPr="00A61621" w:rsidRDefault="00D018A6" w:rsidP="00D018A6">
      <w:pPr>
        <w:pStyle w:val="ListParagraph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</w:p>
    <w:p w:rsidR="00D018A6" w:rsidRPr="00A61621" w:rsidRDefault="00D018A6" w:rsidP="00D018A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  <w:r w:rsidRPr="00A61621">
        <w:rPr>
          <w:rFonts w:ascii="Times New Roman" w:hAnsi="Times New Roman"/>
          <w:b/>
        </w:rPr>
        <w:t>díjövezet:</w:t>
      </w:r>
      <w:r w:rsidRPr="00A61621">
        <w:rPr>
          <w:rFonts w:ascii="Times New Roman" w:hAnsi="Times New Roman"/>
        </w:rPr>
        <w:t xml:space="preserve"> Kadocsa út – Szent Flórián krt. – Palotai út – </w:t>
      </w:r>
      <w:proofErr w:type="spellStart"/>
      <w:r w:rsidRPr="00A61621">
        <w:rPr>
          <w:rFonts w:ascii="Times New Roman" w:hAnsi="Times New Roman"/>
        </w:rPr>
        <w:t>Gaja</w:t>
      </w:r>
      <w:proofErr w:type="spellEnd"/>
      <w:r w:rsidRPr="00A61621">
        <w:rPr>
          <w:rFonts w:ascii="Times New Roman" w:hAnsi="Times New Roman"/>
        </w:rPr>
        <w:t xml:space="preserve"> patak– Komáromi vasútvonal – Vasútállomás – Mártírok útja által határolt belső terület.</w:t>
      </w:r>
    </w:p>
    <w:p w:rsidR="00D018A6" w:rsidRPr="00A61621" w:rsidRDefault="00D018A6" w:rsidP="00D018A6">
      <w:pPr>
        <w:widowControl w:val="0"/>
        <w:overflowPunct w:val="0"/>
        <w:autoSpaceDE w:val="0"/>
        <w:autoSpaceDN w:val="0"/>
        <w:adjustRightInd w:val="0"/>
        <w:ind w:left="285"/>
        <w:jc w:val="both"/>
        <w:textAlignment w:val="baseline"/>
        <w:rPr>
          <w:rFonts w:ascii="Times New Roman" w:hAnsi="Times New Roman"/>
        </w:rPr>
      </w:pPr>
    </w:p>
    <w:p w:rsidR="00D018A6" w:rsidRPr="0034104E" w:rsidRDefault="00D018A6" w:rsidP="00D018A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u w:val="single"/>
        </w:rPr>
      </w:pPr>
      <w:r w:rsidRPr="00A61621">
        <w:rPr>
          <w:rFonts w:ascii="Times New Roman" w:hAnsi="Times New Roman"/>
          <w:b/>
        </w:rPr>
        <w:t>díjövezet:</w:t>
      </w:r>
      <w:r w:rsidRPr="00A61621">
        <w:rPr>
          <w:rFonts w:ascii="Times New Roman" w:hAnsi="Times New Roman"/>
        </w:rPr>
        <w:t xml:space="preserve"> az előző kettő övezetbe nem tartozó területek.</w:t>
      </w: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D018A6" w:rsidRDefault="00D018A6" w:rsidP="00D018A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</w:rPr>
      </w:pPr>
    </w:p>
    <w:p w:rsidR="00E86D6B" w:rsidRDefault="00D018A6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66BB"/>
    <w:multiLevelType w:val="hybridMultilevel"/>
    <w:tmpl w:val="B0367D26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61988"/>
    <w:multiLevelType w:val="singleLevel"/>
    <w:tmpl w:val="46F44E62"/>
    <w:lvl w:ilvl="0">
      <w:start w:val="1"/>
      <w:numFmt w:val="upperRoman"/>
      <w:lvlText w:val="%1. "/>
      <w:legacy w:legacy="1" w:legacySpace="0" w:legacyIndent="283"/>
      <w:lvlJc w:val="left"/>
      <w:pPr>
        <w:ind w:left="568" w:hanging="283"/>
      </w:pPr>
      <w:rPr>
        <w:rFonts w:cs="Times New Roman"/>
        <w:b/>
        <w:sz w:val="24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upperRoman"/>
        <w:lvlText w:val="%1. "/>
        <w:legacy w:legacy="1" w:legacySpace="0" w:legacyIndent="283"/>
        <w:lvlJc w:val="left"/>
        <w:pPr>
          <w:ind w:left="568" w:hanging="283"/>
        </w:pPr>
        <w:rPr>
          <w:rFonts w:cs="Times New Roman"/>
          <w:b/>
          <w:sz w:val="24"/>
        </w:rPr>
      </w:lvl>
    </w:lvlOverride>
  </w:num>
  <w:num w:numId="3">
    <w:abstractNumId w:val="1"/>
    <w:lvlOverride w:ilvl="0">
      <w:lvl w:ilvl="0">
        <w:start w:val="3"/>
        <w:numFmt w:val="upperRoman"/>
        <w:lvlText w:val="%1. "/>
        <w:legacy w:legacy="1" w:legacySpace="0" w:legacyIndent="283"/>
        <w:lvlJc w:val="left"/>
        <w:pPr>
          <w:ind w:left="568" w:hanging="283"/>
        </w:pPr>
        <w:rPr>
          <w:rFonts w:cs="Times New Roman"/>
          <w:b/>
          <w:sz w:val="24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79"/>
    <w:rsid w:val="00123BB5"/>
    <w:rsid w:val="001F7757"/>
    <w:rsid w:val="00312EFC"/>
    <w:rsid w:val="00393A2B"/>
    <w:rsid w:val="003D6775"/>
    <w:rsid w:val="003F7E39"/>
    <w:rsid w:val="006478BB"/>
    <w:rsid w:val="006C0805"/>
    <w:rsid w:val="00742421"/>
    <w:rsid w:val="008977DC"/>
    <w:rsid w:val="00973851"/>
    <w:rsid w:val="00A41579"/>
    <w:rsid w:val="00B7791B"/>
    <w:rsid w:val="00C63C07"/>
    <w:rsid w:val="00C73197"/>
    <w:rsid w:val="00C83904"/>
    <w:rsid w:val="00D018A6"/>
    <w:rsid w:val="00D3266F"/>
    <w:rsid w:val="00FB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18A6"/>
    <w:rPr>
      <w:rFonts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Paragraph">
    <w:name w:val="List Paragraph"/>
    <w:basedOn w:val="Norml"/>
    <w:rsid w:val="00D018A6"/>
    <w:pPr>
      <w:widowControl w:val="0"/>
      <w:suppressAutoHyphens/>
      <w:ind w:left="708"/>
    </w:pPr>
    <w:rPr>
      <w:rFonts w:ascii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18A6"/>
    <w:rPr>
      <w:rFonts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Paragraph">
    <w:name w:val="List Paragraph"/>
    <w:basedOn w:val="Norml"/>
    <w:rsid w:val="00D018A6"/>
    <w:pPr>
      <w:widowControl w:val="0"/>
      <w:suppressAutoHyphens/>
      <w:ind w:left="708"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642</Characters>
  <Application>Microsoft Office Word</Application>
  <DocSecurity>0</DocSecurity>
  <Lines>5</Lines>
  <Paragraphs>1</Paragraphs>
  <ScaleCrop>false</ScaleCrop>
  <Company>SZFVAR MJV PMHIV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2016-02-25T12:24:00Z</dcterms:created>
  <dcterms:modified xsi:type="dcterms:W3CDTF">2016-02-25T12:24:00Z</dcterms:modified>
</cp:coreProperties>
</file>