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8B8" w:rsidRPr="00DB4DB3" w:rsidRDefault="00AD48B8" w:rsidP="00AD48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melléklet a 23/2017. (XII. 20</w:t>
      </w:r>
      <w:r w:rsidRPr="00DB4DB3">
        <w:rPr>
          <w:rFonts w:ascii="Times New Roman" w:hAnsi="Times New Roman" w:cs="Times New Roman"/>
          <w:b/>
          <w:bCs/>
          <w:sz w:val="24"/>
          <w:szCs w:val="24"/>
        </w:rPr>
        <w:t>.) önkormányzati rendelethez</w:t>
      </w:r>
    </w:p>
    <w:p w:rsidR="00AD48B8" w:rsidRPr="00DB4DB3" w:rsidRDefault="00AD48B8" w:rsidP="00AD48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8B8" w:rsidRPr="00DB4DB3" w:rsidRDefault="00AD48B8" w:rsidP="00AD4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48B8" w:rsidRPr="00DB4DB3" w:rsidRDefault="00AD48B8" w:rsidP="00AD4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 xml:space="preserve">A településképi szempontból meghatározó területen lévő ingatlanok jegyzéke </w:t>
      </w:r>
    </w:p>
    <w:p w:rsidR="00AD48B8" w:rsidRPr="00DB4DB3" w:rsidRDefault="00AD48B8" w:rsidP="00AD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AD48B8" w:rsidRPr="00DB4DB3" w:rsidRDefault="00AD48B8" w:rsidP="00AD48B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 xml:space="preserve">Balatonkenese ősi, karakteres településképi szempontból meghatározó részei: </w:t>
      </w:r>
    </w:p>
    <w:p w:rsidR="00AD48B8" w:rsidRPr="00DB4DB3" w:rsidRDefault="00AD48B8" w:rsidP="00AD4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Fő utca még egységesnek tekinthető szakaszán a 65. számtól a 87. számig és a vele szemben fekvő déli oldalon 56. számtól 106. számig.  Ez a terület az alább felsorolt helyrajzi számokat foglalja magába.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  <w:sectPr w:rsidR="00AD48B8" w:rsidRPr="00DB4DB3">
          <w:footerReference w:type="default" r:id="rId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1274,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1275,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1276,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1277,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1278,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1285,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1287,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1288,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1290,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1291,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1293,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1294,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1297,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609,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608,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607,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606,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605,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603,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602/2,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602/1,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601,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600,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599,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598,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597,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596,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595,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594,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593,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592,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591,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590,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589,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588,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587,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586,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585,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584,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583</w:t>
      </w:r>
    </w:p>
    <w:p w:rsidR="00AD48B8" w:rsidRPr="00DB4DB3" w:rsidRDefault="00AD48B8" w:rsidP="00AD48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582.</w:t>
      </w:r>
    </w:p>
    <w:p w:rsidR="00AD48B8" w:rsidRPr="00DB4DB3" w:rsidRDefault="00AD48B8" w:rsidP="00AD48B8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  <w:sectPr w:rsidR="00AD48B8" w:rsidRPr="00DB4DB3" w:rsidSect="00A83937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:rsidR="00AD48B8" w:rsidRPr="00DB4DB3" w:rsidRDefault="00AD48B8" w:rsidP="00AD48B8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AD48B8" w:rsidRPr="00DB4DB3" w:rsidRDefault="00AD48B8" w:rsidP="00AD48B8">
      <w:pPr>
        <w:spacing w:after="0" w:line="240" w:lineRule="auto"/>
        <w:ind w:left="426"/>
        <w:rPr>
          <w:rFonts w:ascii="Times New Roman" w:hAnsi="Times New Roman" w:cs="Times New Roman"/>
          <w:b/>
          <w:caps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A sajátos kolóniás karakterű Somogyi Béla, Nagykúti és Kossuth Lajos utcák tömbjei a szabályozási terven jelölt határokkal.</w:t>
      </w:r>
    </w:p>
    <w:p w:rsidR="00FE01A9" w:rsidRDefault="00FE01A9">
      <w:bookmarkStart w:id="0" w:name="_GoBack"/>
      <w:bookmarkEnd w:id="0"/>
    </w:p>
    <w:sectPr w:rsidR="00FE0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86556"/>
      <w:docPartObj>
        <w:docPartGallery w:val="Page Numbers (Bottom of Page)"/>
        <w:docPartUnique/>
      </w:docPartObj>
    </w:sdtPr>
    <w:sdtEndPr/>
    <w:sdtContent>
      <w:p w:rsidR="005F101D" w:rsidRDefault="00AD48B8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F101D" w:rsidRDefault="00AD48B8">
    <w:pPr>
      <w:pStyle w:val="llb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B8"/>
    <w:rsid w:val="00AD48B8"/>
    <w:rsid w:val="00FE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61C27-5C19-4183-A765-D6F70B99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D48B8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AD4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D4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672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Virág Anikó</dc:creator>
  <cp:keywords/>
  <dc:description/>
  <cp:lastModifiedBy>Virág Anikó</cp:lastModifiedBy>
  <cp:revision>1</cp:revision>
  <dcterms:created xsi:type="dcterms:W3CDTF">2017-12-27T07:53:00Z</dcterms:created>
  <dcterms:modified xsi:type="dcterms:W3CDTF">2017-12-27T07:53:00Z</dcterms:modified>
</cp:coreProperties>
</file>