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E4" w:rsidRDefault="005246E4" w:rsidP="005246E4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Indokolás</w:t>
      </w:r>
    </w:p>
    <w:p w:rsidR="005246E4" w:rsidRDefault="005246E4" w:rsidP="005246E4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jogalkotásról szóló 2010. évi CXXX. törvén y 18.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-ában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foglaltak szerint eljárva az önkormányzati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rendelethez  az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alábbi indokolást terjesztem elő: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Általános indoklás 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Az államháztartásról szóló 2011. évi CXCV. törvény 91.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a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en-US"/>
        </w:rPr>
        <w:t>, valamint az államháztartásról szóló örvény végrehajtásáról szóló 368/2011.(XII.31.) Kormányrendelet 161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-ának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(1) bekezdése értelmében az önkormányzat a tárgyévet követően költségvetési beszámolót készít, amelynek része a szöveges beszámoló is. </w:t>
      </w:r>
    </w:p>
    <w:p w:rsidR="005246E4" w:rsidRDefault="005246E4" w:rsidP="005246E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A zárszámadási rendelet-tervezetet a költségvetési évet követő negyedik hónap utolsó napjáig kell a képviselő-testület elé terjeszteni. Képviselőtestülete 1/2013.(II.15.)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en-US"/>
        </w:rPr>
        <w:t>önkormányzati  rendeletével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fogadta el a község 2013. évi költségvetését. A költségvetési rendelet év közben többször is módosításra került, ezekre az év közben jelentkező többletbevételek, az újonnan jelentkező kiadások biztosítása és az állami támogatások évközi módosulása miatt került sor. </w:t>
      </w:r>
    </w:p>
    <w:p w:rsidR="005246E4" w:rsidRDefault="005246E4" w:rsidP="005246E4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 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Részletes indokolás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A rendelet-tervezet 4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-ból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áll.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Az 1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-hoz</w:t>
      </w:r>
      <w:proofErr w:type="spellEnd"/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A tervezet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ezen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paragrafusa a költségvetési bevételeket, kiadások, és pénzmaradványt tartalmazza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2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-hoz</w:t>
      </w:r>
      <w:proofErr w:type="spellEnd"/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Ezen paragrafus a bevételi főösszeg forrásonkénti megosztását, kiadásait, valamint az elfogadott létszámkeretet határozza meg. 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3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-hoz</w:t>
      </w:r>
      <w:proofErr w:type="spellEnd"/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3 § a mérlegadatokat tartalmazza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 4 §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-hoz</w:t>
      </w:r>
      <w:proofErr w:type="spellEnd"/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A 4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§  a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rendelet hatálybalépéséről, illetve a 2013.évi költségvetés végrehajtásáról szóló önkormányzati rendelet hatályon kívül helyezéséről rendelkezik.</w:t>
      </w: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5246E4" w:rsidRDefault="005246E4" w:rsidP="005246E4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Rendelet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tervezetet    európai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uniós jogból eredő egyeztetési kötelezettség nem terheli, társadalmi egyeztetés megtörtént. </w:t>
      </w:r>
    </w:p>
    <w:p w:rsidR="005246E4" w:rsidRDefault="005246E4" w:rsidP="005246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46E4"/>
    <w:rsid w:val="003A78B1"/>
    <w:rsid w:val="004A51DE"/>
    <w:rsid w:val="005246E4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46E4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1404</Characters>
  <Application>Microsoft Office Word</Application>
  <DocSecurity>0</DocSecurity>
  <Lines>11</Lines>
  <Paragraphs>3</Paragraphs>
  <ScaleCrop>false</ScaleCrop>
  <Company>Önkormányzat Monostorapáti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2014-05-06T13:16:00Z</dcterms:created>
  <dcterms:modified xsi:type="dcterms:W3CDTF">2014-05-06T13:16:00Z</dcterms:modified>
</cp:coreProperties>
</file>