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EA1" w:rsidRPr="00B27EA1" w:rsidRDefault="00B27EA1" w:rsidP="00B27EA1">
      <w:pPr>
        <w:ind w:left="360"/>
        <w:jc w:val="right"/>
        <w:rPr>
          <w:b/>
          <w:sz w:val="20"/>
          <w:szCs w:val="20"/>
        </w:rPr>
      </w:pPr>
      <w:r w:rsidRPr="00B27EA1">
        <w:rPr>
          <w:b/>
          <w:sz w:val="20"/>
          <w:szCs w:val="20"/>
        </w:rPr>
        <w:t>Indokolás</w:t>
      </w:r>
    </w:p>
    <w:p w:rsidR="00B27EA1" w:rsidRPr="00B27EA1" w:rsidRDefault="00B27EA1" w:rsidP="00B27EA1">
      <w:pPr>
        <w:ind w:left="360"/>
        <w:jc w:val="right"/>
        <w:rPr>
          <w:sz w:val="20"/>
          <w:szCs w:val="20"/>
        </w:rPr>
      </w:pPr>
      <w:r w:rsidRPr="00B27EA1">
        <w:rPr>
          <w:sz w:val="20"/>
          <w:szCs w:val="20"/>
        </w:rPr>
        <w:t>Balatonszőlős Község Önkormányzata képviselő-testületének</w:t>
      </w:r>
    </w:p>
    <w:p w:rsidR="00B27EA1" w:rsidRPr="00B27EA1" w:rsidRDefault="00B27EA1" w:rsidP="00B27EA1">
      <w:pPr>
        <w:ind w:left="360"/>
        <w:jc w:val="right"/>
        <w:rPr>
          <w:sz w:val="20"/>
          <w:szCs w:val="20"/>
        </w:rPr>
      </w:pPr>
      <w:r w:rsidRPr="00B27EA1">
        <w:rPr>
          <w:sz w:val="20"/>
          <w:szCs w:val="20"/>
        </w:rPr>
        <w:t>…/2019. (</w:t>
      </w:r>
      <w:proofErr w:type="gramStart"/>
      <w:r w:rsidRPr="00B27EA1">
        <w:rPr>
          <w:sz w:val="20"/>
          <w:szCs w:val="20"/>
        </w:rPr>
        <w:t>…..</w:t>
      </w:r>
      <w:proofErr w:type="gramEnd"/>
      <w:r w:rsidRPr="00B27EA1">
        <w:rPr>
          <w:sz w:val="20"/>
          <w:szCs w:val="20"/>
        </w:rPr>
        <w:t>) önkormányzati rendelet tervezetéhez</w:t>
      </w:r>
    </w:p>
    <w:p w:rsidR="00B27EA1" w:rsidRPr="00B27EA1" w:rsidRDefault="00B27EA1" w:rsidP="00B27EA1">
      <w:pPr>
        <w:ind w:left="360"/>
        <w:jc w:val="right"/>
        <w:rPr>
          <w:sz w:val="20"/>
          <w:szCs w:val="20"/>
        </w:rPr>
      </w:pPr>
      <w:r w:rsidRPr="00B27EA1">
        <w:rPr>
          <w:sz w:val="20"/>
          <w:szCs w:val="20"/>
        </w:rPr>
        <w:t xml:space="preserve"> </w:t>
      </w:r>
      <w:proofErr w:type="gramStart"/>
      <w:r w:rsidRPr="00B27EA1">
        <w:rPr>
          <w:sz w:val="20"/>
          <w:szCs w:val="20"/>
        </w:rPr>
        <w:t>az</w:t>
      </w:r>
      <w:proofErr w:type="gramEnd"/>
      <w:r w:rsidRPr="00B27EA1">
        <w:rPr>
          <w:sz w:val="20"/>
          <w:szCs w:val="20"/>
        </w:rPr>
        <w:t xml:space="preserve"> önkormányzat 2018. évi költségvetéséről szóló 5/2018. (II. 16.)</w:t>
      </w:r>
    </w:p>
    <w:p w:rsidR="00B27EA1" w:rsidRPr="00B27EA1" w:rsidRDefault="00B27EA1" w:rsidP="00B27EA1">
      <w:pPr>
        <w:ind w:left="360"/>
        <w:jc w:val="right"/>
        <w:rPr>
          <w:sz w:val="20"/>
          <w:szCs w:val="20"/>
        </w:rPr>
      </w:pPr>
      <w:r w:rsidRPr="00B27EA1">
        <w:rPr>
          <w:sz w:val="20"/>
          <w:szCs w:val="20"/>
        </w:rPr>
        <w:t xml:space="preserve"> </w:t>
      </w:r>
      <w:proofErr w:type="gramStart"/>
      <w:r w:rsidRPr="00B27EA1">
        <w:rPr>
          <w:sz w:val="20"/>
          <w:szCs w:val="20"/>
        </w:rPr>
        <w:t>önkormányzati</w:t>
      </w:r>
      <w:proofErr w:type="gramEnd"/>
      <w:r w:rsidRPr="00B27EA1">
        <w:rPr>
          <w:sz w:val="20"/>
          <w:szCs w:val="20"/>
        </w:rPr>
        <w:t xml:space="preserve"> rendeletének IV. módosításához.</w:t>
      </w:r>
    </w:p>
    <w:p w:rsidR="00B27EA1" w:rsidRDefault="00B27EA1" w:rsidP="00B27EA1">
      <w:pPr>
        <w:spacing w:line="360" w:lineRule="auto"/>
        <w:jc w:val="both"/>
        <w:rPr>
          <w:bCs/>
        </w:rPr>
      </w:pPr>
    </w:p>
    <w:p w:rsidR="00B27EA1" w:rsidRDefault="00B27EA1" w:rsidP="00B27EA1">
      <w:pPr>
        <w:tabs>
          <w:tab w:val="center" w:pos="4536"/>
        </w:tabs>
        <w:jc w:val="both"/>
        <w:rPr>
          <w:b/>
        </w:rPr>
      </w:pPr>
    </w:p>
    <w:p w:rsidR="00B27EA1" w:rsidRDefault="00B27EA1" w:rsidP="00B27EA1">
      <w:pPr>
        <w:tabs>
          <w:tab w:val="center" w:pos="4536"/>
        </w:tabs>
        <w:jc w:val="center"/>
        <w:rPr>
          <w:b/>
        </w:rPr>
      </w:pPr>
      <w:r>
        <w:rPr>
          <w:b/>
        </w:rPr>
        <w:t>Általános indokolás</w:t>
      </w:r>
    </w:p>
    <w:p w:rsidR="00B27EA1" w:rsidRDefault="00B27EA1" w:rsidP="00B27EA1">
      <w:pPr>
        <w:tabs>
          <w:tab w:val="center" w:pos="4536"/>
        </w:tabs>
        <w:jc w:val="both"/>
        <w:rPr>
          <w:b/>
        </w:rPr>
      </w:pPr>
    </w:p>
    <w:p w:rsidR="00B27EA1" w:rsidRPr="00546BB8" w:rsidRDefault="00B27EA1" w:rsidP="00B27EA1">
      <w:pPr>
        <w:tabs>
          <w:tab w:val="center" w:pos="4536"/>
        </w:tabs>
        <w:jc w:val="both"/>
      </w:pPr>
      <w:r>
        <w:t>Balatonszőlős Község Önkormányzata 2018. évi költségvetéséről szóló 5/2018. (II. 16.) önkormányzati rendeletének módosítására az állami támogatás, a központi előirányzatok, a korábbi képviselő-testületi döntések költségvetést érintő hatásainak átvezetése, a fejlesztési célú feladatok megvalósítása, valamint a kiemelt előirányzatok közötti átcsoportosítások miatt van szükség.</w:t>
      </w:r>
    </w:p>
    <w:p w:rsidR="00B27EA1" w:rsidRDefault="00B27EA1" w:rsidP="00B27EA1">
      <w:pPr>
        <w:tabs>
          <w:tab w:val="center" w:pos="4536"/>
        </w:tabs>
        <w:jc w:val="both"/>
        <w:rPr>
          <w:b/>
        </w:rPr>
      </w:pPr>
    </w:p>
    <w:p w:rsidR="00B27EA1" w:rsidRDefault="00B27EA1" w:rsidP="00B27EA1">
      <w:pPr>
        <w:tabs>
          <w:tab w:val="center" w:pos="4536"/>
        </w:tabs>
        <w:jc w:val="both"/>
        <w:rPr>
          <w:b/>
        </w:rPr>
      </w:pPr>
    </w:p>
    <w:p w:rsidR="00B27EA1" w:rsidRDefault="00B27EA1" w:rsidP="00B27EA1">
      <w:pPr>
        <w:tabs>
          <w:tab w:val="center" w:pos="4536"/>
        </w:tabs>
        <w:jc w:val="center"/>
        <w:rPr>
          <w:b/>
        </w:rPr>
      </w:pPr>
      <w:r>
        <w:rPr>
          <w:b/>
        </w:rPr>
        <w:t>Részletes indokolás</w:t>
      </w:r>
    </w:p>
    <w:p w:rsidR="00B27EA1" w:rsidRPr="00226401" w:rsidRDefault="00B27EA1" w:rsidP="00B27EA1">
      <w:pPr>
        <w:tabs>
          <w:tab w:val="center" w:pos="4536"/>
        </w:tabs>
        <w:jc w:val="both"/>
        <w:rPr>
          <w:b/>
        </w:rPr>
      </w:pPr>
    </w:p>
    <w:p w:rsidR="00B27EA1" w:rsidRPr="00226401" w:rsidRDefault="00B27EA1" w:rsidP="00B27EA1">
      <w:pPr>
        <w:tabs>
          <w:tab w:val="center" w:pos="4536"/>
        </w:tabs>
        <w:spacing w:line="360" w:lineRule="auto"/>
        <w:jc w:val="both"/>
      </w:pPr>
      <w:r>
        <w:t xml:space="preserve">1. </w:t>
      </w:r>
      <w:r w:rsidRPr="00226401">
        <w:t>§</w:t>
      </w:r>
      <w:proofErr w:type="spellStart"/>
      <w:r w:rsidRPr="00226401">
        <w:t>-hoz</w:t>
      </w:r>
      <w:proofErr w:type="spellEnd"/>
      <w:r w:rsidRPr="00226401">
        <w:t>:</w:t>
      </w:r>
    </w:p>
    <w:p w:rsidR="00B27EA1" w:rsidRDefault="00B27EA1" w:rsidP="00B27EA1">
      <w:pPr>
        <w:tabs>
          <w:tab w:val="center" w:pos="4536"/>
        </w:tabs>
        <w:jc w:val="both"/>
      </w:pPr>
      <w:r>
        <w:t>Az önkormányzat 2018</w:t>
      </w:r>
      <w:r w:rsidRPr="00226401">
        <w:t>. évi költségvetésének bevételi, kiadási főösszegének, valamint a költségvetési hiány összegének módosítását tartalmazza.</w:t>
      </w:r>
    </w:p>
    <w:p w:rsidR="00B27EA1" w:rsidRPr="00226401" w:rsidRDefault="00B27EA1" w:rsidP="00B27EA1">
      <w:pPr>
        <w:tabs>
          <w:tab w:val="center" w:pos="4536"/>
        </w:tabs>
        <w:jc w:val="both"/>
      </w:pPr>
    </w:p>
    <w:p w:rsidR="00B27EA1" w:rsidRPr="00226401" w:rsidRDefault="00B27EA1" w:rsidP="00B27EA1">
      <w:pPr>
        <w:tabs>
          <w:tab w:val="center" w:pos="4536"/>
        </w:tabs>
        <w:jc w:val="both"/>
      </w:pPr>
      <w:r w:rsidRPr="00226401">
        <w:t>A kiadási főösszegen belül a kiadások módosítását tartalmazza előirányzat-csoportonkénti és kiemelt előirányzatonkénti részletezettségben.</w:t>
      </w:r>
    </w:p>
    <w:p w:rsidR="00B27EA1" w:rsidRPr="00226401" w:rsidRDefault="00B27EA1" w:rsidP="00B27EA1">
      <w:pPr>
        <w:tabs>
          <w:tab w:val="center" w:pos="4536"/>
        </w:tabs>
        <w:jc w:val="both"/>
      </w:pPr>
    </w:p>
    <w:p w:rsidR="00B27EA1" w:rsidRPr="00226401" w:rsidRDefault="00B27EA1" w:rsidP="00B27EA1">
      <w:pPr>
        <w:tabs>
          <w:tab w:val="center" w:pos="4536"/>
        </w:tabs>
        <w:spacing w:line="360" w:lineRule="auto"/>
        <w:jc w:val="both"/>
      </w:pPr>
      <w:r>
        <w:t xml:space="preserve">2. </w:t>
      </w:r>
      <w:r w:rsidRPr="00226401">
        <w:t>§</w:t>
      </w:r>
      <w:proofErr w:type="spellStart"/>
      <w:r w:rsidRPr="00226401">
        <w:t>-hoz</w:t>
      </w:r>
      <w:proofErr w:type="spellEnd"/>
      <w:r w:rsidRPr="00226401">
        <w:t>:</w:t>
      </w:r>
    </w:p>
    <w:p w:rsidR="00B27EA1" w:rsidRPr="00226401" w:rsidRDefault="00B27EA1" w:rsidP="00B27EA1">
      <w:pPr>
        <w:tabs>
          <w:tab w:val="center" w:pos="4536"/>
        </w:tabs>
        <w:jc w:val="both"/>
      </w:pPr>
      <w:r w:rsidRPr="00226401">
        <w:t>Az önkormányzat bevételeinek és kiadásainak módosítását tartalmazza.</w:t>
      </w:r>
    </w:p>
    <w:p w:rsidR="00B27EA1" w:rsidRPr="00226401" w:rsidRDefault="00B27EA1" w:rsidP="00B27EA1">
      <w:pPr>
        <w:tabs>
          <w:tab w:val="center" w:pos="4536"/>
        </w:tabs>
        <w:jc w:val="both"/>
      </w:pPr>
    </w:p>
    <w:p w:rsidR="00B27EA1" w:rsidRPr="00226401" w:rsidRDefault="00B27EA1" w:rsidP="00B27EA1">
      <w:pPr>
        <w:tabs>
          <w:tab w:val="center" w:pos="4536"/>
        </w:tabs>
        <w:spacing w:line="360" w:lineRule="auto"/>
        <w:jc w:val="both"/>
      </w:pPr>
      <w:r>
        <w:t xml:space="preserve">3. </w:t>
      </w:r>
      <w:r w:rsidRPr="00226401">
        <w:t>§</w:t>
      </w:r>
      <w:proofErr w:type="spellStart"/>
      <w:r w:rsidRPr="00226401">
        <w:t>-hoz</w:t>
      </w:r>
      <w:proofErr w:type="spellEnd"/>
      <w:r w:rsidRPr="00226401">
        <w:t>:</w:t>
      </w:r>
    </w:p>
    <w:p w:rsidR="00B27EA1" w:rsidRPr="00226401" w:rsidRDefault="00B27EA1" w:rsidP="00B27EA1">
      <w:pPr>
        <w:tabs>
          <w:tab w:val="center" w:pos="4536"/>
        </w:tabs>
        <w:jc w:val="both"/>
      </w:pPr>
      <w:r w:rsidRPr="00226401">
        <w:t>A Rendelet mellékleteit szabályozza újra. A rendelet-tervezet mellékletei tartalmazzák a módosított előirányzatokat.</w:t>
      </w:r>
    </w:p>
    <w:p w:rsidR="00B27EA1" w:rsidRPr="00226401" w:rsidRDefault="00B27EA1" w:rsidP="00B27EA1">
      <w:pPr>
        <w:tabs>
          <w:tab w:val="center" w:pos="4536"/>
        </w:tabs>
        <w:spacing w:line="360" w:lineRule="auto"/>
        <w:jc w:val="both"/>
      </w:pPr>
    </w:p>
    <w:p w:rsidR="00B27EA1" w:rsidRPr="00226401" w:rsidRDefault="00B27EA1" w:rsidP="00B27EA1">
      <w:pPr>
        <w:tabs>
          <w:tab w:val="center" w:pos="4536"/>
        </w:tabs>
        <w:spacing w:line="360" w:lineRule="auto"/>
        <w:jc w:val="both"/>
      </w:pPr>
      <w:r>
        <w:t xml:space="preserve">4. </w:t>
      </w:r>
      <w:r w:rsidRPr="00226401">
        <w:t>§</w:t>
      </w:r>
      <w:proofErr w:type="spellStart"/>
      <w:r w:rsidRPr="00226401">
        <w:t>-hoz</w:t>
      </w:r>
      <w:proofErr w:type="spellEnd"/>
      <w:r w:rsidRPr="00226401">
        <w:t>:</w:t>
      </w:r>
    </w:p>
    <w:p w:rsidR="00B27EA1" w:rsidRPr="00226401" w:rsidRDefault="00B27EA1" w:rsidP="00B27EA1">
      <w:pPr>
        <w:tabs>
          <w:tab w:val="center" w:pos="4536"/>
        </w:tabs>
        <w:spacing w:line="360" w:lineRule="auto"/>
        <w:jc w:val="both"/>
      </w:pPr>
      <w:r w:rsidRPr="00226401">
        <w:t>Hatályba léptető rendelkezést tartalmaz.</w:t>
      </w:r>
    </w:p>
    <w:p w:rsidR="00B27EA1" w:rsidRDefault="00B27EA1" w:rsidP="00B27EA1">
      <w:pPr>
        <w:tabs>
          <w:tab w:val="center" w:pos="4536"/>
        </w:tabs>
        <w:jc w:val="both"/>
      </w:pPr>
    </w:p>
    <w:p w:rsidR="00B27EA1" w:rsidRDefault="00B27EA1" w:rsidP="00B27EA1">
      <w:pPr>
        <w:tabs>
          <w:tab w:val="center" w:pos="4536"/>
        </w:tabs>
        <w:jc w:val="both"/>
      </w:pPr>
    </w:p>
    <w:p w:rsidR="00B27EA1" w:rsidRPr="00226401" w:rsidRDefault="00B27EA1" w:rsidP="00B27EA1">
      <w:pPr>
        <w:tabs>
          <w:tab w:val="center" w:pos="4536"/>
        </w:tabs>
        <w:jc w:val="both"/>
      </w:pPr>
    </w:p>
    <w:p w:rsidR="00B27EA1" w:rsidRDefault="00B27EA1" w:rsidP="00B27EA1">
      <w:pPr>
        <w:rPr>
          <w:rFonts w:eastAsia="Calibri"/>
        </w:rPr>
      </w:pPr>
      <w:r>
        <w:rPr>
          <w:rFonts w:eastAsia="Calibri"/>
        </w:rPr>
        <w:t>Balatonszőlős, 2019.</w:t>
      </w:r>
      <w:bookmarkStart w:id="0" w:name="_GoBack"/>
      <w:bookmarkEnd w:id="0"/>
      <w:r>
        <w:rPr>
          <w:rFonts w:eastAsia="Calibri"/>
        </w:rPr>
        <w:t>03.07.</w:t>
      </w:r>
      <w:r>
        <w:rPr>
          <w:rFonts w:eastAsia="Calibri"/>
        </w:rPr>
        <w:t xml:space="preserve"> </w:t>
      </w:r>
    </w:p>
    <w:p w:rsidR="00B27EA1" w:rsidRDefault="00B27EA1" w:rsidP="00B27EA1">
      <w:pPr>
        <w:rPr>
          <w:rFonts w:eastAsia="Calibri"/>
        </w:rPr>
      </w:pPr>
    </w:p>
    <w:p w:rsidR="00B27EA1" w:rsidRDefault="00B27EA1" w:rsidP="00B27EA1">
      <w:pPr>
        <w:rPr>
          <w:rFonts w:eastAsia="Calibri"/>
        </w:rPr>
      </w:pPr>
    </w:p>
    <w:p w:rsidR="00B27EA1" w:rsidRDefault="00B27EA1" w:rsidP="00B27EA1">
      <w:pPr>
        <w:ind w:left="5672"/>
        <w:rPr>
          <w:rFonts w:eastAsia="Calibri"/>
        </w:rPr>
      </w:pPr>
      <w:r>
        <w:rPr>
          <w:rFonts w:eastAsia="Calibri"/>
        </w:rPr>
        <w:t xml:space="preserve">     Mórocz László s.k.</w:t>
      </w:r>
    </w:p>
    <w:p w:rsidR="00B27EA1" w:rsidRPr="000633C3" w:rsidRDefault="00B27EA1" w:rsidP="00B27EA1">
      <w:pPr>
        <w:ind w:left="5672"/>
      </w:pPr>
      <w:r>
        <w:rPr>
          <w:rFonts w:eastAsia="Calibri"/>
        </w:rPr>
        <w:t xml:space="preserve">         </w:t>
      </w:r>
      <w:proofErr w:type="gramStart"/>
      <w:r>
        <w:rPr>
          <w:rFonts w:eastAsia="Calibri"/>
        </w:rPr>
        <w:t>polgármester</w:t>
      </w:r>
      <w:proofErr w:type="gramEnd"/>
    </w:p>
    <w:p w:rsidR="00B27EA1" w:rsidRDefault="00B27EA1" w:rsidP="00B27EA1">
      <w:pPr>
        <w:spacing w:after="160" w:line="259" w:lineRule="auto"/>
      </w:pPr>
      <w:r>
        <w:br w:type="page"/>
      </w:r>
    </w:p>
    <w:p w:rsidR="00B27EA1" w:rsidRPr="00B27EA1" w:rsidRDefault="00B27EA1" w:rsidP="00B27EA1">
      <w:pPr>
        <w:ind w:left="360"/>
        <w:jc w:val="right"/>
        <w:rPr>
          <w:b/>
          <w:sz w:val="20"/>
          <w:szCs w:val="20"/>
        </w:rPr>
      </w:pPr>
      <w:r w:rsidRPr="00B27EA1">
        <w:rPr>
          <w:b/>
          <w:sz w:val="20"/>
          <w:szCs w:val="20"/>
        </w:rPr>
        <w:lastRenderedPageBreak/>
        <w:t>Hatásvizsgálat</w:t>
      </w:r>
    </w:p>
    <w:p w:rsidR="00B27EA1" w:rsidRPr="00B27EA1" w:rsidRDefault="00B27EA1" w:rsidP="00B27EA1">
      <w:pPr>
        <w:ind w:left="360"/>
        <w:jc w:val="right"/>
        <w:rPr>
          <w:sz w:val="20"/>
          <w:szCs w:val="20"/>
        </w:rPr>
      </w:pPr>
      <w:r w:rsidRPr="00B27EA1">
        <w:rPr>
          <w:sz w:val="20"/>
          <w:szCs w:val="20"/>
        </w:rPr>
        <w:t>Balatonszőlős Község Önkormányzata képviselő-testületének</w:t>
      </w:r>
    </w:p>
    <w:p w:rsidR="00B27EA1" w:rsidRPr="00B27EA1" w:rsidRDefault="00B27EA1" w:rsidP="00B27EA1">
      <w:pPr>
        <w:ind w:left="360"/>
        <w:jc w:val="right"/>
        <w:rPr>
          <w:sz w:val="20"/>
          <w:szCs w:val="20"/>
        </w:rPr>
      </w:pPr>
      <w:r w:rsidRPr="00B27EA1">
        <w:rPr>
          <w:sz w:val="20"/>
          <w:szCs w:val="20"/>
        </w:rPr>
        <w:t>…/2019. (</w:t>
      </w:r>
      <w:proofErr w:type="gramStart"/>
      <w:r w:rsidRPr="00B27EA1">
        <w:rPr>
          <w:sz w:val="20"/>
          <w:szCs w:val="20"/>
        </w:rPr>
        <w:t>…..</w:t>
      </w:r>
      <w:proofErr w:type="gramEnd"/>
      <w:r w:rsidRPr="00B27EA1">
        <w:rPr>
          <w:sz w:val="20"/>
          <w:szCs w:val="20"/>
        </w:rPr>
        <w:t>) önkormányzati rendelet tervezetéhez</w:t>
      </w:r>
    </w:p>
    <w:p w:rsidR="00B27EA1" w:rsidRPr="00B27EA1" w:rsidRDefault="00B27EA1" w:rsidP="00B27EA1">
      <w:pPr>
        <w:ind w:left="360"/>
        <w:jc w:val="right"/>
        <w:rPr>
          <w:sz w:val="20"/>
          <w:szCs w:val="20"/>
        </w:rPr>
      </w:pPr>
      <w:r w:rsidRPr="00B27EA1">
        <w:rPr>
          <w:sz w:val="20"/>
          <w:szCs w:val="20"/>
        </w:rPr>
        <w:t xml:space="preserve"> </w:t>
      </w:r>
      <w:proofErr w:type="gramStart"/>
      <w:r w:rsidRPr="00B27EA1">
        <w:rPr>
          <w:sz w:val="20"/>
          <w:szCs w:val="20"/>
        </w:rPr>
        <w:t>az</w:t>
      </w:r>
      <w:proofErr w:type="gramEnd"/>
      <w:r w:rsidRPr="00B27EA1">
        <w:rPr>
          <w:sz w:val="20"/>
          <w:szCs w:val="20"/>
        </w:rPr>
        <w:t xml:space="preserve"> önkormányzat 2018. évi költségvetéséről szóló 5/2018. (II. 16.)</w:t>
      </w:r>
    </w:p>
    <w:p w:rsidR="00B27EA1" w:rsidRPr="00B27EA1" w:rsidRDefault="00B27EA1" w:rsidP="00B27EA1">
      <w:pPr>
        <w:ind w:left="360"/>
        <w:jc w:val="right"/>
        <w:rPr>
          <w:sz w:val="20"/>
          <w:szCs w:val="20"/>
        </w:rPr>
      </w:pPr>
      <w:r w:rsidRPr="00B27EA1">
        <w:rPr>
          <w:sz w:val="20"/>
          <w:szCs w:val="20"/>
        </w:rPr>
        <w:t xml:space="preserve"> </w:t>
      </w:r>
      <w:proofErr w:type="gramStart"/>
      <w:r w:rsidRPr="00B27EA1">
        <w:rPr>
          <w:sz w:val="20"/>
          <w:szCs w:val="20"/>
        </w:rPr>
        <w:t>önkormányzati</w:t>
      </w:r>
      <w:proofErr w:type="gramEnd"/>
      <w:r w:rsidRPr="00B27EA1">
        <w:rPr>
          <w:sz w:val="20"/>
          <w:szCs w:val="20"/>
        </w:rPr>
        <w:t xml:space="preserve"> rendeletének IV. módosításához.</w:t>
      </w:r>
    </w:p>
    <w:p w:rsidR="00B27EA1" w:rsidRDefault="00B27EA1" w:rsidP="00B27EA1">
      <w:pPr>
        <w:spacing w:line="360" w:lineRule="auto"/>
        <w:jc w:val="both"/>
        <w:rPr>
          <w:bCs/>
        </w:rPr>
      </w:pPr>
    </w:p>
    <w:p w:rsidR="00B27EA1" w:rsidRDefault="00B27EA1" w:rsidP="00B27EA1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Előzetes hatásvizsgálat</w:t>
      </w:r>
    </w:p>
    <w:p w:rsidR="00B27EA1" w:rsidRDefault="00B27EA1" w:rsidP="00B27EA1">
      <w:pPr>
        <w:ind w:left="360"/>
        <w:jc w:val="center"/>
      </w:pPr>
    </w:p>
    <w:p w:rsidR="00B27EA1" w:rsidRDefault="00B27EA1" w:rsidP="00B27EA1">
      <w:pPr>
        <w:tabs>
          <w:tab w:val="center" w:pos="7229"/>
        </w:tabs>
        <w:jc w:val="both"/>
        <w:rPr>
          <w:sz w:val="20"/>
        </w:rPr>
      </w:pPr>
      <w:r>
        <w:t>A jogalkotásról szóló 2010. évi CXXX. törvény 17. §</w:t>
      </w:r>
      <w:proofErr w:type="spellStart"/>
      <w:r>
        <w:t>-a</w:t>
      </w:r>
      <w:proofErr w:type="spellEnd"/>
      <w: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</w:t>
      </w:r>
    </w:p>
    <w:p w:rsidR="00B27EA1" w:rsidRDefault="00B27EA1" w:rsidP="00B27EA1">
      <w:pPr>
        <w:jc w:val="both"/>
        <w:rPr>
          <w:u w:val="single"/>
        </w:rPr>
      </w:pPr>
    </w:p>
    <w:p w:rsidR="00B27EA1" w:rsidRDefault="00B27EA1" w:rsidP="00B27EA1">
      <w:pPr>
        <w:jc w:val="both"/>
      </w:pPr>
      <w:r>
        <w:rPr>
          <w:u w:val="single"/>
        </w:rPr>
        <w:t>Társadalmi, gazdasági hatásai</w:t>
      </w:r>
      <w:r>
        <w:t xml:space="preserve">: </w:t>
      </w:r>
    </w:p>
    <w:p w:rsidR="00B27EA1" w:rsidRDefault="00B27EA1" w:rsidP="00B27EA1">
      <w:pPr>
        <w:jc w:val="both"/>
      </w:pPr>
      <w:r>
        <w:t>A rendeletben foglaltak végrehajtása alapvetően meghatározza az önkormányzat gazdasági, pénzügyi kereteit, így jelentős hatással van a község egészére, annak fejlesztési lehetőségeire, és a lakosság szociális támogatására.</w:t>
      </w:r>
    </w:p>
    <w:p w:rsidR="00B27EA1" w:rsidRDefault="00B27EA1" w:rsidP="00B27EA1">
      <w:pPr>
        <w:jc w:val="both"/>
      </w:pPr>
    </w:p>
    <w:p w:rsidR="00B27EA1" w:rsidRDefault="00B27EA1" w:rsidP="00B27EA1">
      <w:pPr>
        <w:jc w:val="both"/>
      </w:pPr>
      <w:r w:rsidRPr="00711B28">
        <w:rPr>
          <w:u w:val="single"/>
        </w:rPr>
        <w:t>Költségvetési hatásai</w:t>
      </w:r>
      <w:r>
        <w:t>:</w:t>
      </w:r>
    </w:p>
    <w:p w:rsidR="00B27EA1" w:rsidRDefault="00B27EA1" w:rsidP="00B27EA1">
      <w:pPr>
        <w:jc w:val="both"/>
      </w:pPr>
      <w:r>
        <w:t>Meghatározó, mivel a költségvetésben tervezett bevételek biztosítják az önkormányzat céljainak megvalósítását, az intézményei működését.</w:t>
      </w:r>
    </w:p>
    <w:p w:rsidR="00B27EA1" w:rsidRDefault="00B27EA1" w:rsidP="00B27EA1">
      <w:pPr>
        <w:jc w:val="both"/>
        <w:rPr>
          <w:u w:val="single"/>
        </w:rPr>
      </w:pPr>
    </w:p>
    <w:p w:rsidR="00B27EA1" w:rsidRDefault="00B27EA1" w:rsidP="00B27EA1">
      <w:pPr>
        <w:jc w:val="both"/>
      </w:pPr>
      <w:r>
        <w:rPr>
          <w:u w:val="single"/>
        </w:rPr>
        <w:t>Környezeti és egészségügyi következményei</w:t>
      </w:r>
      <w:r>
        <w:t xml:space="preserve">: </w:t>
      </w:r>
    </w:p>
    <w:p w:rsidR="00B27EA1" w:rsidRDefault="00B27EA1" w:rsidP="00B27EA1">
      <w:pPr>
        <w:jc w:val="both"/>
      </w:pPr>
      <w:r>
        <w:t>Nincsenek.</w:t>
      </w:r>
    </w:p>
    <w:p w:rsidR="00B27EA1" w:rsidRDefault="00B27EA1" w:rsidP="00B27EA1">
      <w:pPr>
        <w:jc w:val="both"/>
        <w:rPr>
          <w:u w:val="single"/>
        </w:rPr>
      </w:pPr>
    </w:p>
    <w:p w:rsidR="00B27EA1" w:rsidRDefault="00B27EA1" w:rsidP="00B27EA1">
      <w:pPr>
        <w:jc w:val="both"/>
        <w:rPr>
          <w:u w:val="single"/>
        </w:rPr>
      </w:pPr>
      <w:r>
        <w:rPr>
          <w:u w:val="single"/>
        </w:rPr>
        <w:t xml:space="preserve">Adminisztratív terheket befolyásoló hatásai: </w:t>
      </w:r>
    </w:p>
    <w:p w:rsidR="00B27EA1" w:rsidRDefault="00B27EA1" w:rsidP="00B27EA1">
      <w:pPr>
        <w:jc w:val="both"/>
      </w:pPr>
      <w:r>
        <w:t>A rendelet megalkotásának adminisztratív terhet befolyásoló hatása nincs.</w:t>
      </w:r>
    </w:p>
    <w:p w:rsidR="00B27EA1" w:rsidRDefault="00B27EA1" w:rsidP="00B27EA1">
      <w:pPr>
        <w:jc w:val="both"/>
        <w:rPr>
          <w:u w:val="single"/>
        </w:rPr>
      </w:pPr>
    </w:p>
    <w:p w:rsidR="00B27EA1" w:rsidRDefault="00B27EA1" w:rsidP="00B27EA1">
      <w:pPr>
        <w:jc w:val="both"/>
      </w:pPr>
      <w:r>
        <w:rPr>
          <w:u w:val="single"/>
        </w:rPr>
        <w:t>A jogszabály megalkotásának szükségessége, a jogalkotás elmaradása esetén várható következményei</w:t>
      </w:r>
      <w:r>
        <w:t xml:space="preserve">: </w:t>
      </w:r>
    </w:p>
    <w:p w:rsidR="00B27EA1" w:rsidRDefault="00B27EA1" w:rsidP="00B27EA1">
      <w:pPr>
        <w:jc w:val="both"/>
        <w:rPr>
          <w:bCs/>
        </w:rPr>
      </w:pPr>
      <w:r>
        <w:rPr>
          <w:bCs/>
        </w:rPr>
        <w:t>Magyarország 2018. évi központi költségvetéséről szóló 2017. évi C. törvény, az államháztartásról szóló 2011. évi CXCV. törvény (Áht.) és a végrehajtásáról szóló 368/2011. (XII. 31.) kormányrendelet (</w:t>
      </w:r>
      <w:proofErr w:type="spellStart"/>
      <w:r>
        <w:rPr>
          <w:bCs/>
        </w:rPr>
        <w:t>Ávr</w:t>
      </w:r>
      <w:proofErr w:type="spellEnd"/>
      <w:r>
        <w:rPr>
          <w:bCs/>
        </w:rPr>
        <w:t>.) előírásainak való megfelelés érdekében szükséges. Ha az önkormányzat nem rendelkezik elfogadott költségvetéssel a helyi önkormányzatokért felelős miniszter a kötelezettség teljesítésére meghatározott határidő utolsó napját követő hónap első napjától a mulasztás megszüntetéséig a nettó finanszírozás alapján a helyi önkormányzatot megillető támogatás folyósítását felfüggeszti. Továbbá az adatszolgáltatási kötelezettség késedelmes teljesítése bírság fizetését vonja maga után.</w:t>
      </w:r>
    </w:p>
    <w:p w:rsidR="00B27EA1" w:rsidRDefault="00B27EA1" w:rsidP="00B27EA1">
      <w:pPr>
        <w:jc w:val="both"/>
      </w:pPr>
    </w:p>
    <w:p w:rsidR="00B27EA1" w:rsidRDefault="00B27EA1" w:rsidP="00B27EA1">
      <w:pPr>
        <w:jc w:val="both"/>
      </w:pPr>
      <w:r w:rsidRPr="00711B28">
        <w:rPr>
          <w:u w:val="single"/>
        </w:rPr>
        <w:t>Egyéb hatások</w:t>
      </w:r>
      <w:r>
        <w:t>:</w:t>
      </w:r>
    </w:p>
    <w:p w:rsidR="00B27EA1" w:rsidRDefault="00B27EA1" w:rsidP="00B27EA1">
      <w:pPr>
        <w:jc w:val="both"/>
      </w:pPr>
      <w:r>
        <w:t>Nincsenek.</w:t>
      </w:r>
    </w:p>
    <w:p w:rsidR="00B27EA1" w:rsidRDefault="00B27EA1" w:rsidP="00B27EA1">
      <w:pPr>
        <w:jc w:val="both"/>
      </w:pPr>
    </w:p>
    <w:p w:rsidR="00B27EA1" w:rsidRDefault="00B27EA1" w:rsidP="00B27EA1">
      <w:pPr>
        <w:jc w:val="both"/>
      </w:pPr>
      <w:r>
        <w:rPr>
          <w:u w:val="single"/>
        </w:rPr>
        <w:t>A jogszabály alkalmazásához szükséges személyi, szervezeti, tárgyi és pénzügyi feltételek</w:t>
      </w:r>
      <w:r>
        <w:t>:</w:t>
      </w:r>
    </w:p>
    <w:p w:rsidR="00B27EA1" w:rsidRDefault="00B27EA1" w:rsidP="00B27EA1">
      <w:pPr>
        <w:jc w:val="both"/>
      </w:pPr>
      <w:r>
        <w:t>Rendelkezésre állnak.</w:t>
      </w:r>
    </w:p>
    <w:p w:rsidR="00B27EA1" w:rsidRDefault="00B27EA1" w:rsidP="00B27EA1">
      <w:pPr>
        <w:tabs>
          <w:tab w:val="left" w:pos="0"/>
          <w:tab w:val="left" w:pos="540"/>
          <w:tab w:val="left" w:pos="567"/>
        </w:tabs>
      </w:pPr>
    </w:p>
    <w:p w:rsidR="00B27EA1" w:rsidRDefault="00B27EA1" w:rsidP="00B27EA1">
      <w:pPr>
        <w:rPr>
          <w:rFonts w:eastAsia="Calibri"/>
        </w:rPr>
      </w:pPr>
      <w:r>
        <w:rPr>
          <w:rFonts w:eastAsia="Calibri"/>
        </w:rPr>
        <w:t>Balatonszőlős, 2019.</w:t>
      </w:r>
      <w:r>
        <w:rPr>
          <w:rFonts w:eastAsia="Calibri"/>
        </w:rPr>
        <w:t>03.07.</w:t>
      </w:r>
    </w:p>
    <w:p w:rsidR="00B27EA1" w:rsidRDefault="00B27EA1" w:rsidP="00B27EA1">
      <w:pPr>
        <w:ind w:left="5672"/>
        <w:rPr>
          <w:rFonts w:eastAsia="Calibri"/>
        </w:rPr>
      </w:pPr>
      <w:r>
        <w:rPr>
          <w:rFonts w:eastAsia="Calibri"/>
        </w:rPr>
        <w:t xml:space="preserve">   </w:t>
      </w:r>
    </w:p>
    <w:p w:rsidR="00B27EA1" w:rsidRDefault="00B27EA1" w:rsidP="00B27EA1">
      <w:pPr>
        <w:ind w:left="5672"/>
        <w:rPr>
          <w:rFonts w:eastAsia="Calibri"/>
        </w:rPr>
      </w:pPr>
      <w:r>
        <w:rPr>
          <w:rFonts w:eastAsia="Calibri"/>
        </w:rPr>
        <w:t xml:space="preserve">   Mórocz László s.k.</w:t>
      </w:r>
    </w:p>
    <w:p w:rsidR="00B22B03" w:rsidRDefault="00B27EA1" w:rsidP="00B27EA1">
      <w:pPr>
        <w:ind w:left="5672"/>
      </w:pPr>
      <w:r>
        <w:rPr>
          <w:rFonts w:eastAsia="Calibri"/>
        </w:rPr>
        <w:t xml:space="preserve">         </w:t>
      </w:r>
      <w:proofErr w:type="gramStart"/>
      <w:r>
        <w:rPr>
          <w:rFonts w:eastAsia="Calibri"/>
        </w:rPr>
        <w:t>polgármester</w:t>
      </w:r>
      <w:proofErr w:type="gramEnd"/>
    </w:p>
    <w:sectPr w:rsidR="00B22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FAF"/>
    <w:rsid w:val="006C0FAF"/>
    <w:rsid w:val="00B22B03"/>
    <w:rsid w:val="00B2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27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27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3040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Soltész Attila</dc:creator>
  <cp:keywords/>
  <dc:description/>
  <cp:lastModifiedBy>Soltész Attila</cp:lastModifiedBy>
  <cp:revision>2</cp:revision>
  <dcterms:created xsi:type="dcterms:W3CDTF">2019-03-19T09:54:00Z</dcterms:created>
  <dcterms:modified xsi:type="dcterms:W3CDTF">2019-03-19T09:55:00Z</dcterms:modified>
</cp:coreProperties>
</file>