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A4" w:rsidRPr="0087085A" w:rsidRDefault="008765A4" w:rsidP="008765A4">
      <w:pPr>
        <w:jc w:val="center"/>
      </w:pPr>
      <w:r w:rsidRPr="0087085A">
        <w:rPr>
          <w:rFonts w:cs="Arial"/>
          <w:szCs w:val="24"/>
        </w:rPr>
        <w:t>5</w:t>
      </w:r>
      <w:r w:rsidRPr="0087085A">
        <w:t xml:space="preserve">. melléklet a </w:t>
      </w:r>
      <w:r>
        <w:t>13</w:t>
      </w:r>
      <w:r w:rsidRPr="0087085A">
        <w:t>/2013</w:t>
      </w:r>
      <w:r>
        <w:t>.</w:t>
      </w:r>
      <w:r w:rsidRPr="0087085A">
        <w:t xml:space="preserve"> (</w:t>
      </w:r>
      <w:r>
        <w:t>IV.30.</w:t>
      </w:r>
      <w:r w:rsidRPr="0087085A">
        <w:t>) Budapest XII. kerület Hegyvidéki Önkormányzat Képviselő-testületének önkormányzati rendeletéhez</w:t>
      </w:r>
    </w:p>
    <w:p w:rsidR="008765A4" w:rsidRPr="00A053C2" w:rsidRDefault="008765A4" w:rsidP="008765A4">
      <w:pPr>
        <w:jc w:val="both"/>
        <w:rPr>
          <w:rFonts w:cs="Arial"/>
          <w:b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center"/>
        <w:rPr>
          <w:rFonts w:cs="Arial"/>
          <w:b/>
          <w:szCs w:val="24"/>
        </w:rPr>
      </w:pPr>
      <w:r w:rsidRPr="00A053C2">
        <w:rPr>
          <w:rFonts w:cs="Arial"/>
          <w:b/>
          <w:szCs w:val="24"/>
        </w:rPr>
        <w:t>A külsős bizottsági tag vagyonnyilatkozat-tételi kötelezettsége</w:t>
      </w:r>
    </w:p>
    <w:p w:rsidR="008765A4" w:rsidRPr="00A053C2" w:rsidRDefault="008765A4" w:rsidP="008765A4">
      <w:pPr>
        <w:jc w:val="both"/>
        <w:rPr>
          <w:rFonts w:cs="Arial"/>
          <w:b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A053C2">
          <w:rPr>
            <w:rFonts w:cs="Arial"/>
            <w:szCs w:val="24"/>
          </w:rPr>
          <w:t>1. A</w:t>
        </w:r>
      </w:smartTag>
      <w:r w:rsidRPr="00A053C2">
        <w:rPr>
          <w:rFonts w:cs="Arial"/>
          <w:szCs w:val="24"/>
        </w:rPr>
        <w:t xml:space="preserve"> külsős bizottsági tag vagyonnyilatkozat-tételi kötelezettsége teljesítésének határidejére a </w:t>
      </w:r>
      <w:proofErr w:type="spellStart"/>
      <w:r w:rsidRPr="00A053C2">
        <w:rPr>
          <w:rFonts w:cs="Arial"/>
          <w:szCs w:val="24"/>
        </w:rPr>
        <w:t>Vnytv</w:t>
      </w:r>
      <w:proofErr w:type="spellEnd"/>
      <w:r w:rsidRPr="00A053C2">
        <w:rPr>
          <w:rFonts w:cs="Arial"/>
          <w:szCs w:val="24"/>
        </w:rPr>
        <w:t>. előírásai az irányadók.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r w:rsidRPr="00A053C2">
        <w:rPr>
          <w:rFonts w:cs="Arial"/>
          <w:szCs w:val="24"/>
        </w:rPr>
        <w:t xml:space="preserve">2. Az Összeférhetetlenségi és Vagyonnyilatkozat-ellenőrző Bizottság (a továbbiakban: Bizottság) a külsős bizottsági tagot írásban tájékoztatja a vagyonnyilatkozat-tételi kötelezettség fennállásáról és esedékességének időpontjáról. A </w:t>
      </w:r>
      <w:proofErr w:type="spellStart"/>
      <w:r w:rsidRPr="00A053C2">
        <w:rPr>
          <w:rFonts w:cs="Arial"/>
          <w:szCs w:val="24"/>
        </w:rPr>
        <w:t>Vnytv</w:t>
      </w:r>
      <w:proofErr w:type="spellEnd"/>
      <w:r w:rsidRPr="00A053C2">
        <w:rPr>
          <w:rFonts w:cs="Arial"/>
          <w:szCs w:val="24"/>
        </w:rPr>
        <w:t xml:space="preserve">. 5. § (2) bekezdése szerinti esetben a tájékoztatót az esedékességet megelőzően legalább 30 nappal korábban kell a külsős bizottsági tag részére átadni. 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A053C2">
          <w:rPr>
            <w:rFonts w:cs="Arial"/>
            <w:szCs w:val="24"/>
          </w:rPr>
          <w:t>3. A</w:t>
        </w:r>
      </w:smartTag>
      <w:r w:rsidRPr="00A053C2">
        <w:rPr>
          <w:rFonts w:cs="Arial"/>
          <w:szCs w:val="24"/>
        </w:rPr>
        <w:t xml:space="preserve"> tájékoztatónak tartalmaznia kell a vagyonnyilatkozat-tételi kötelezettség megszegésének jogkövetkezményeire való figyelmeztetést, a vagyonnyilatkozat-tételéhez szükséges nyomtatványt, a nyilvántartási azonosítót, valamint a nyomtatvány kitöltéséhez szükséges útmutatót.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A053C2">
          <w:rPr>
            <w:rFonts w:cs="Arial"/>
            <w:szCs w:val="24"/>
          </w:rPr>
          <w:t>4. A</w:t>
        </w:r>
      </w:smartTag>
      <w:r w:rsidRPr="00A053C2">
        <w:rPr>
          <w:rFonts w:cs="Arial"/>
          <w:szCs w:val="24"/>
        </w:rPr>
        <w:t xml:space="preserve"> tájékoztatáshoz – a vagyonnyilatkozat kitöltött példányainak elhelyezése érdekében – két, azonos méretű borítékot is mellékelni kell.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center"/>
        <w:rPr>
          <w:rFonts w:cs="Arial"/>
          <w:b/>
          <w:szCs w:val="24"/>
        </w:rPr>
      </w:pPr>
      <w:r w:rsidRPr="00A053C2">
        <w:rPr>
          <w:rFonts w:cs="Arial"/>
          <w:b/>
          <w:szCs w:val="24"/>
        </w:rPr>
        <w:t>A vagyonnyilatkozat kitöltése, átadása, nyilvántartása, őrzése</w:t>
      </w:r>
    </w:p>
    <w:p w:rsidR="008765A4" w:rsidRPr="00A053C2" w:rsidRDefault="008765A4" w:rsidP="008765A4">
      <w:pPr>
        <w:jc w:val="center"/>
        <w:rPr>
          <w:rFonts w:cs="Arial"/>
          <w:b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A053C2">
          <w:rPr>
            <w:rFonts w:cs="Arial"/>
            <w:szCs w:val="24"/>
          </w:rPr>
          <w:t>5. A</w:t>
        </w:r>
      </w:smartTag>
      <w:r w:rsidRPr="00A053C2">
        <w:rPr>
          <w:rFonts w:cs="Arial"/>
          <w:szCs w:val="24"/>
        </w:rPr>
        <w:t xml:space="preserve"> vagyonnyilatkozatot a külsős bizottsági tag maga és a vele egy háztartásban élő hozzátartozója vonatkozásában a </w:t>
      </w:r>
      <w:proofErr w:type="spellStart"/>
      <w:r w:rsidRPr="00A053C2">
        <w:rPr>
          <w:rFonts w:cs="Arial"/>
          <w:szCs w:val="24"/>
        </w:rPr>
        <w:t>Vn</w:t>
      </w:r>
      <w:r>
        <w:rPr>
          <w:rFonts w:cs="Arial"/>
          <w:szCs w:val="24"/>
        </w:rPr>
        <w:t>ytv-ben</w:t>
      </w:r>
      <w:proofErr w:type="spellEnd"/>
      <w:r>
        <w:rPr>
          <w:rFonts w:cs="Arial"/>
          <w:szCs w:val="24"/>
        </w:rPr>
        <w:t xml:space="preserve"> és az SZMSZ</w:t>
      </w:r>
      <w:r w:rsidRPr="00A053C2">
        <w:rPr>
          <w:rFonts w:cs="Arial"/>
          <w:szCs w:val="24"/>
        </w:rPr>
        <w:t xml:space="preserve">-ben foglalt szabályok betartásával tölti ki. A </w:t>
      </w:r>
      <w:proofErr w:type="spellStart"/>
      <w:r w:rsidRPr="00A053C2">
        <w:rPr>
          <w:rFonts w:cs="Arial"/>
          <w:szCs w:val="24"/>
        </w:rPr>
        <w:t>Vnytv</w:t>
      </w:r>
      <w:proofErr w:type="spellEnd"/>
      <w:r w:rsidRPr="00A053C2">
        <w:rPr>
          <w:rFonts w:cs="Arial"/>
          <w:szCs w:val="24"/>
        </w:rPr>
        <w:t xml:space="preserve">. melléklete szerinti vagyonnyilatkozatot két eredeti példányban kell kitölteni és a külsős bizottsági tagnak minden oldalát alá kell írni. A vagyonnyilatkozat elektronikus úton is kitölthető (számítógépes nyomtatvány). 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A053C2">
          <w:rPr>
            <w:rFonts w:cs="Arial"/>
            <w:szCs w:val="24"/>
          </w:rPr>
          <w:t>6. A</w:t>
        </w:r>
      </w:smartTag>
      <w:r w:rsidRPr="00A053C2">
        <w:rPr>
          <w:rFonts w:cs="Arial"/>
          <w:szCs w:val="24"/>
        </w:rPr>
        <w:t xml:space="preserve"> külsős bizottsági tag a vagyonnyilatkozat egy-egy példányát külön-külön az előzetesen biztosított borítékba helyezi és lezárja. A zárt borítékokat a Polgármesteri Hivatal Képviselői Csoportjánál kell átadni a Bizottság részére. A külsős bizottsági tag és a Polgármesteri Hivatal Képviselői Csoportjának jegyző által kijelölt ügyintézője (a továbbiakban: ügyintéző) a boríték lezárására szolgáló </w:t>
      </w:r>
      <w:proofErr w:type="gramStart"/>
      <w:r w:rsidRPr="00A053C2">
        <w:rPr>
          <w:rFonts w:cs="Arial"/>
          <w:szCs w:val="24"/>
        </w:rPr>
        <w:t>felületen  elhelyezett</w:t>
      </w:r>
      <w:proofErr w:type="gramEnd"/>
      <w:r w:rsidRPr="00A053C2">
        <w:rPr>
          <w:rFonts w:cs="Arial"/>
          <w:szCs w:val="24"/>
        </w:rPr>
        <w:t xml:space="preserve"> aláírásával igazolja, hogy a vagyonnyilatkozat átadására lezárt borítékban került sor. Az ügyintéző az aláírt, dátummal ellátott, és sérülésmentesen lezárt borítékokat a Polgármesteri Hivatal pecsétjével, valamint nyilvántartási azonosítóval látja el. Ezt követően az ügyintéző a boríték egyik példányát átadja a külsős bizottsági tag részére. 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A053C2">
          <w:rPr>
            <w:rFonts w:cs="Arial"/>
            <w:szCs w:val="24"/>
          </w:rPr>
          <w:t>7. A</w:t>
        </w:r>
      </w:smartTag>
      <w:r w:rsidRPr="00A053C2">
        <w:rPr>
          <w:rFonts w:cs="Arial"/>
          <w:szCs w:val="24"/>
        </w:rPr>
        <w:t xml:space="preserve"> külsős bizottsági tag és hozzátartozójának vagyonnyilatkozata nem nyilvános. A vagyonnyilatkozatot tartalmazó borítékot csak a vagyongyarapodási vizsgálat során eljáró Bizottság bonthatja fel. A vagyonnyilatkozatokat, az azokkal kapcsolatban keletkezett iratokat lemezszekrényben vagy azzal azonos biztonságot nyújtó egyéb módon, más iratoktól elkülönítetten kell őrizni.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8. A"/>
        </w:smartTagPr>
        <w:r w:rsidRPr="00A053C2">
          <w:rPr>
            <w:rFonts w:cs="Arial"/>
            <w:szCs w:val="24"/>
          </w:rPr>
          <w:t>8. A</w:t>
        </w:r>
      </w:smartTag>
      <w:r w:rsidRPr="00A053C2">
        <w:rPr>
          <w:rFonts w:cs="Arial"/>
          <w:szCs w:val="24"/>
        </w:rPr>
        <w:t xml:space="preserve"> vagyonnyilatkozatok nyilvántartásával, őrzésével kapcsolatos feladatokat a Bizottság a Polgármesteri Hivatal Képviselői Csoportjának adminisztrációs, technikai közreműködésével látja el.</w:t>
      </w:r>
    </w:p>
    <w:p w:rsidR="008765A4" w:rsidRPr="00A053C2" w:rsidRDefault="008765A4" w:rsidP="008765A4">
      <w:pPr>
        <w:jc w:val="center"/>
        <w:rPr>
          <w:rFonts w:cs="Arial"/>
          <w:b/>
          <w:szCs w:val="24"/>
        </w:rPr>
      </w:pPr>
      <w:r w:rsidRPr="00A053C2">
        <w:rPr>
          <w:rFonts w:cs="Arial"/>
          <w:b/>
          <w:szCs w:val="24"/>
        </w:rPr>
        <w:t>Írásbeli felszólítás</w:t>
      </w:r>
    </w:p>
    <w:p w:rsidR="008765A4" w:rsidRPr="00A053C2" w:rsidRDefault="008765A4" w:rsidP="008765A4">
      <w:pPr>
        <w:jc w:val="center"/>
        <w:rPr>
          <w:rFonts w:cs="Arial"/>
          <w:b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9. A"/>
        </w:smartTagPr>
        <w:r w:rsidRPr="00A053C2">
          <w:rPr>
            <w:rFonts w:cs="Arial"/>
            <w:szCs w:val="24"/>
          </w:rPr>
          <w:t>9. A</w:t>
        </w:r>
      </w:smartTag>
      <w:r w:rsidRPr="00A053C2">
        <w:rPr>
          <w:rFonts w:cs="Arial"/>
          <w:szCs w:val="24"/>
        </w:rPr>
        <w:t xml:space="preserve"> külsős bizottsági tag akkor tesz eleget vagyonnyilatkozat-tételi kötelezettségének, ha a vagyonnyilatkozatot a </w:t>
      </w:r>
      <w:proofErr w:type="spellStart"/>
      <w:r w:rsidRPr="00A053C2">
        <w:rPr>
          <w:rFonts w:cs="Arial"/>
          <w:szCs w:val="24"/>
        </w:rPr>
        <w:t>Vnytv-ben</w:t>
      </w:r>
      <w:proofErr w:type="spellEnd"/>
      <w:r w:rsidRPr="00A053C2">
        <w:rPr>
          <w:rFonts w:cs="Arial"/>
          <w:szCs w:val="24"/>
        </w:rPr>
        <w:t xml:space="preserve"> és az SZMSZ-ben foglalt szabályok megtartásával, az előírt </w:t>
      </w:r>
      <w:r w:rsidRPr="00A053C2">
        <w:rPr>
          <w:rFonts w:cs="Arial"/>
          <w:szCs w:val="24"/>
        </w:rPr>
        <w:lastRenderedPageBreak/>
        <w:t>határidő alatt a Polgármesteri Hivatal Képviselői Csoportjánál a Bizottság részére átadja. A vagyonnyilatkozat-tételi kötelezettség teljesítését a Bizottság ellenőrzi. A Bizottság a külsős bizottsági tagok vagyonnyilatkozat-tételi kötelezettségének teljesítéséről a Képviselő-testületet tájékoztatja.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10. Ha"/>
        </w:smartTagPr>
        <w:r w:rsidRPr="00A053C2">
          <w:rPr>
            <w:rFonts w:cs="Arial"/>
            <w:szCs w:val="24"/>
          </w:rPr>
          <w:t>10. Ha</w:t>
        </w:r>
      </w:smartTag>
      <w:r w:rsidRPr="00A053C2">
        <w:rPr>
          <w:rFonts w:cs="Arial"/>
          <w:szCs w:val="24"/>
        </w:rPr>
        <w:t xml:space="preserve"> a külsős bizottsági tag nem tesz vagyonnyilatkozatot, a Bizottság a külsős bizottsági tagot írásban felszólítja arra, hogy e kötelezettségét a felszólítás kézhezvételétől számított 8 napon belül teljesítse. A felszólításban a külsős bizottsági tagot tájékoztatni kell a vagyonnyilatkozat-tétel elmulasztásának jogkövetkezményeiről.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11. Ha"/>
        </w:smartTagPr>
        <w:r w:rsidRPr="00A053C2">
          <w:rPr>
            <w:rFonts w:cs="Arial"/>
            <w:szCs w:val="24"/>
          </w:rPr>
          <w:t>11. Ha</w:t>
        </w:r>
      </w:smartTag>
      <w:r w:rsidRPr="00A053C2">
        <w:rPr>
          <w:rFonts w:cs="Arial"/>
          <w:szCs w:val="24"/>
        </w:rPr>
        <w:t xml:space="preserve"> a 8 napos határidő eredménytelenül telik el, azt a vagyonnyilatkozat-tételi kötelezettség megtagadásának kell tekinteni, kivéve, ha a külsős bizottsági tag kötelezettségének önhibáján kívül nem tudott eleget tenni.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12. A"/>
        </w:smartTagPr>
        <w:r w:rsidRPr="00A053C2">
          <w:rPr>
            <w:rFonts w:cs="Arial"/>
            <w:szCs w:val="24"/>
          </w:rPr>
          <w:t>12. A</w:t>
        </w:r>
      </w:smartTag>
      <w:r w:rsidRPr="00A053C2">
        <w:rPr>
          <w:rFonts w:cs="Arial"/>
          <w:szCs w:val="24"/>
        </w:rPr>
        <w:t xml:space="preserve"> 11. pontban meghatározott esetben a külsős bizottsági tag a vagyonnyilatkozat-tételi kötelezettségének az akadály megszűnésétől számított 8 napon belül köteles eleget tenni, ennek elmulasztását a vagyonnyilatkozat-tétel megtagadásának kell tekinteni.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13. Ha"/>
        </w:smartTagPr>
        <w:r w:rsidRPr="00A053C2">
          <w:rPr>
            <w:rFonts w:cs="Arial"/>
            <w:szCs w:val="24"/>
          </w:rPr>
          <w:t>13. Ha</w:t>
        </w:r>
      </w:smartTag>
      <w:r w:rsidRPr="00A053C2">
        <w:rPr>
          <w:rFonts w:cs="Arial"/>
          <w:szCs w:val="24"/>
        </w:rPr>
        <w:t xml:space="preserve"> a külsős bizottsági tag bizottsági tagsága a vagyonnyilatkozat-tételi kötelezettség megtagadása miatt a </w:t>
      </w:r>
      <w:proofErr w:type="spellStart"/>
      <w:r w:rsidRPr="00A053C2">
        <w:rPr>
          <w:rFonts w:cs="Arial"/>
          <w:szCs w:val="24"/>
        </w:rPr>
        <w:t>Vnytv</w:t>
      </w:r>
      <w:proofErr w:type="spellEnd"/>
      <w:r w:rsidRPr="00A053C2">
        <w:rPr>
          <w:rFonts w:cs="Arial"/>
          <w:szCs w:val="24"/>
        </w:rPr>
        <w:t>. 9.</w:t>
      </w:r>
      <w:r>
        <w:rPr>
          <w:rFonts w:cs="Arial"/>
          <w:szCs w:val="24"/>
        </w:rPr>
        <w:t xml:space="preserve"> </w:t>
      </w:r>
      <w:r w:rsidRPr="00A053C2">
        <w:rPr>
          <w:rFonts w:cs="Arial"/>
          <w:szCs w:val="24"/>
        </w:rPr>
        <w:t>§</w:t>
      </w:r>
      <w:proofErr w:type="spellStart"/>
      <w:r w:rsidRPr="00A053C2">
        <w:rPr>
          <w:rFonts w:cs="Arial"/>
          <w:szCs w:val="24"/>
        </w:rPr>
        <w:t>-ának</w:t>
      </w:r>
      <w:proofErr w:type="spellEnd"/>
      <w:r w:rsidRPr="00A053C2">
        <w:rPr>
          <w:rFonts w:cs="Arial"/>
          <w:szCs w:val="24"/>
        </w:rPr>
        <w:t xml:space="preserve"> (2) bekezdése alapján megszűnik, erről a külsős bizottsági tagot a megtagadás bekövetkezésétől számított 3 munkanapon belül a Bizottság értesíti. A külsős bizottsági tagság megszűnéséről a Bizottság a Képviselő-testületet is tájékoztatja.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center"/>
        <w:rPr>
          <w:rFonts w:cs="Arial"/>
          <w:b/>
          <w:szCs w:val="24"/>
        </w:rPr>
      </w:pPr>
      <w:r w:rsidRPr="00A053C2">
        <w:rPr>
          <w:rFonts w:cs="Arial"/>
          <w:b/>
          <w:szCs w:val="24"/>
        </w:rPr>
        <w:t>A vagyonnyilatkozat visszaadása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14. A"/>
        </w:smartTagPr>
        <w:r w:rsidRPr="00A053C2">
          <w:rPr>
            <w:rFonts w:cs="Arial"/>
            <w:szCs w:val="24"/>
          </w:rPr>
          <w:t>14. A</w:t>
        </w:r>
      </w:smartTag>
      <w:r w:rsidRPr="00A053C2">
        <w:rPr>
          <w:rFonts w:cs="Arial"/>
          <w:szCs w:val="24"/>
        </w:rPr>
        <w:t xml:space="preserve"> vagyonnyilatkozat-tételi kötelezettség megszűnésekor, vagy új vagyonnyilatkozat megtétele esetén a Polgármesteri Hivatalban őrzött vagyonnyilatkozatot tartalmazó borítékot a külsős bizottsági tag részére vissza kell adni, vagy postai úton vissza kell küldeni. Amennyiben a vagyonnyilatkozatot tartalmazó boríték nem adható vissza, illetve nem kézbesíthető, azt </w:t>
      </w:r>
      <w:proofErr w:type="gramStart"/>
      <w:r w:rsidRPr="00A053C2">
        <w:rPr>
          <w:rFonts w:cs="Arial"/>
          <w:szCs w:val="24"/>
        </w:rPr>
        <w:t>–  a</w:t>
      </w:r>
      <w:proofErr w:type="gramEnd"/>
      <w:r w:rsidRPr="00A053C2">
        <w:rPr>
          <w:rFonts w:cs="Arial"/>
          <w:szCs w:val="24"/>
        </w:rPr>
        <w:t xml:space="preserve"> Polgármesteri Hivatal ügyviteli szabályai szerint – meg kell semmisíteni. 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15. A"/>
        </w:smartTagPr>
        <w:r w:rsidRPr="00A053C2">
          <w:rPr>
            <w:rFonts w:cs="Arial"/>
            <w:szCs w:val="24"/>
          </w:rPr>
          <w:t xml:space="preserve">15. </w:t>
        </w:r>
        <w:r>
          <w:rPr>
            <w:rFonts w:cs="Arial"/>
            <w:szCs w:val="24"/>
          </w:rPr>
          <w:t>A</w:t>
        </w:r>
      </w:smartTag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Vnytv</w:t>
      </w:r>
      <w:proofErr w:type="spellEnd"/>
      <w:r>
        <w:rPr>
          <w:rFonts w:cs="Arial"/>
          <w:szCs w:val="24"/>
        </w:rPr>
        <w:t>. 5. § (1) bekezdés b) pontja alapján</w:t>
      </w:r>
      <w:r w:rsidRPr="00A053C2">
        <w:rPr>
          <w:rFonts w:cs="Arial"/>
          <w:szCs w:val="24"/>
        </w:rPr>
        <w:t xml:space="preserve"> átadott vagyonnyilatkozatot az átadás időpontjától számított három évig kell megőrizni. A három év eltelte után a vagyonnyilatkozatot a 14. pontban foglaltak szerint vissza kell adni, illetve meg kell semmisíteni.</w:t>
      </w:r>
    </w:p>
    <w:p w:rsidR="008765A4" w:rsidRPr="00A053C2" w:rsidRDefault="008765A4" w:rsidP="008765A4">
      <w:pPr>
        <w:jc w:val="both"/>
        <w:rPr>
          <w:rFonts w:cs="Arial"/>
          <w:b/>
          <w:szCs w:val="24"/>
        </w:rPr>
      </w:pPr>
      <w:r w:rsidRPr="00A053C2">
        <w:rPr>
          <w:rFonts w:cs="Arial"/>
          <w:szCs w:val="24"/>
        </w:rPr>
        <w:t xml:space="preserve"> </w:t>
      </w:r>
    </w:p>
    <w:p w:rsidR="008765A4" w:rsidRPr="00A053C2" w:rsidRDefault="008765A4" w:rsidP="008765A4">
      <w:pPr>
        <w:jc w:val="center"/>
        <w:rPr>
          <w:rFonts w:cs="Arial"/>
          <w:b/>
          <w:szCs w:val="24"/>
        </w:rPr>
      </w:pPr>
      <w:r w:rsidRPr="00A053C2">
        <w:rPr>
          <w:rFonts w:cs="Arial"/>
          <w:b/>
          <w:szCs w:val="24"/>
        </w:rPr>
        <w:t xml:space="preserve">A vagyongyarapodási vizsgálat </w:t>
      </w:r>
    </w:p>
    <w:p w:rsidR="008765A4" w:rsidRPr="00A053C2" w:rsidRDefault="008765A4" w:rsidP="008765A4">
      <w:pPr>
        <w:jc w:val="center"/>
        <w:rPr>
          <w:rFonts w:cs="Arial"/>
          <w:b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16. A"/>
        </w:smartTagPr>
        <w:r w:rsidRPr="00A053C2">
          <w:rPr>
            <w:rFonts w:cs="Arial"/>
            <w:szCs w:val="24"/>
          </w:rPr>
          <w:t>16. A</w:t>
        </w:r>
      </w:smartTag>
      <w:r w:rsidRPr="00A053C2">
        <w:rPr>
          <w:rFonts w:cs="Arial"/>
          <w:szCs w:val="24"/>
        </w:rPr>
        <w:t xml:space="preserve"> </w:t>
      </w:r>
      <w:proofErr w:type="spellStart"/>
      <w:r w:rsidRPr="00A053C2">
        <w:rPr>
          <w:rFonts w:cs="Arial"/>
          <w:szCs w:val="24"/>
        </w:rPr>
        <w:t>Vnytv</w:t>
      </w:r>
      <w:proofErr w:type="spellEnd"/>
      <w:r w:rsidRPr="00A053C2">
        <w:rPr>
          <w:rFonts w:cs="Arial"/>
          <w:szCs w:val="24"/>
        </w:rPr>
        <w:t>. 14.</w:t>
      </w:r>
      <w:r>
        <w:rPr>
          <w:rFonts w:cs="Arial"/>
          <w:szCs w:val="24"/>
        </w:rPr>
        <w:t xml:space="preserve"> </w:t>
      </w:r>
      <w:r w:rsidRPr="00A053C2">
        <w:rPr>
          <w:rFonts w:cs="Arial"/>
          <w:szCs w:val="24"/>
        </w:rPr>
        <w:t>§</w:t>
      </w:r>
      <w:proofErr w:type="spellStart"/>
      <w:r w:rsidRPr="00A053C2">
        <w:rPr>
          <w:rFonts w:cs="Arial"/>
          <w:szCs w:val="24"/>
        </w:rPr>
        <w:t>-ának</w:t>
      </w:r>
      <w:proofErr w:type="spellEnd"/>
      <w:r w:rsidRPr="00A053C2">
        <w:rPr>
          <w:rFonts w:cs="Arial"/>
          <w:szCs w:val="24"/>
        </w:rPr>
        <w:t xml:space="preserve"> (1) bekezdésében foglalt feltételek fennállása esetén a külsős bizottsági tagot a Bizottság hallgatja meg. 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17. A"/>
        </w:smartTagPr>
        <w:r w:rsidRPr="00A053C2">
          <w:rPr>
            <w:rFonts w:cs="Arial"/>
            <w:szCs w:val="24"/>
          </w:rPr>
          <w:t>17. A</w:t>
        </w:r>
      </w:smartTag>
      <w:r w:rsidRPr="00A053C2">
        <w:rPr>
          <w:rFonts w:cs="Arial"/>
          <w:szCs w:val="24"/>
        </w:rPr>
        <w:t xml:space="preserve"> meghallgatásra szóló értesítést a meghallgatást megelőzően legalább 8 nappal kézbesíteni kell a külsős bizottsági tagnak. Az értesítéshez mellékelni kell a bejelentés másolatát. Az értesítésnek tartalmaznia kell a meghallgatás helyét, idejét, célját, továbbá a képviselő igénybevételére és jelenlétének lehetőségére vonatkozó tájékoztatást. 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18. A"/>
        </w:smartTagPr>
        <w:r w:rsidRPr="00A053C2">
          <w:rPr>
            <w:rFonts w:cs="Arial"/>
            <w:szCs w:val="24"/>
          </w:rPr>
          <w:t>18. A</w:t>
        </w:r>
      </w:smartTag>
      <w:r w:rsidRPr="00A053C2">
        <w:rPr>
          <w:rFonts w:cs="Arial"/>
          <w:szCs w:val="24"/>
        </w:rPr>
        <w:t xml:space="preserve"> meghallgatáson a külsős bizottsági tag köteles megjelenni. A meghallgatásról külön jegyzőkönyvet kell készíteni, amelynek tartalmaznia kell a meghallgatáson elhangzott nyilatkozatokat, megállapításokat. A jegyzőkönyvet a Bizottság elnöke, a meghallgatott külsős bizottsági tag és a jegyzőkönyvvezető írja alá. A jegyzőkönyv egy példányát a meghallgatottnak is át kell adni.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19. Ha"/>
        </w:smartTagPr>
        <w:r w:rsidRPr="00A053C2">
          <w:rPr>
            <w:rFonts w:cs="Arial"/>
            <w:szCs w:val="24"/>
          </w:rPr>
          <w:lastRenderedPageBreak/>
          <w:t>19. Ha</w:t>
        </w:r>
      </w:smartTag>
      <w:r w:rsidRPr="00A053C2">
        <w:rPr>
          <w:rFonts w:cs="Arial"/>
          <w:szCs w:val="24"/>
        </w:rPr>
        <w:t xml:space="preserve"> a külsős bizottsági tag a </w:t>
      </w:r>
      <w:proofErr w:type="gramStart"/>
      <w:r w:rsidRPr="00A053C2">
        <w:rPr>
          <w:rFonts w:cs="Arial"/>
          <w:szCs w:val="24"/>
        </w:rPr>
        <w:t>meghallgatáson önhibáján</w:t>
      </w:r>
      <w:proofErr w:type="gramEnd"/>
      <w:r w:rsidRPr="00A053C2">
        <w:rPr>
          <w:rFonts w:cs="Arial"/>
          <w:szCs w:val="24"/>
        </w:rPr>
        <w:t xml:space="preserve"> kívül nem jelenik meg, a Bizottság a meghallgatásra újabb időpontot tűz ki. Az ismételt meg nem jelenés, vagy a meghallgatásnak önhibából történő elmulasztása esetén a Bizottság a </w:t>
      </w:r>
      <w:proofErr w:type="spellStart"/>
      <w:r w:rsidRPr="00A053C2">
        <w:rPr>
          <w:rFonts w:cs="Arial"/>
          <w:szCs w:val="24"/>
        </w:rPr>
        <w:t>Vnytv</w:t>
      </w:r>
      <w:proofErr w:type="spellEnd"/>
      <w:r w:rsidRPr="00A053C2">
        <w:rPr>
          <w:rFonts w:cs="Arial"/>
          <w:szCs w:val="24"/>
        </w:rPr>
        <w:t>. 14.</w:t>
      </w:r>
      <w:r>
        <w:rPr>
          <w:rFonts w:cs="Arial"/>
          <w:szCs w:val="24"/>
        </w:rPr>
        <w:t xml:space="preserve"> </w:t>
      </w:r>
      <w:r w:rsidRPr="00A053C2">
        <w:rPr>
          <w:rFonts w:cs="Arial"/>
          <w:szCs w:val="24"/>
        </w:rPr>
        <w:t>§</w:t>
      </w:r>
      <w:proofErr w:type="spellStart"/>
      <w:r w:rsidRPr="00A053C2">
        <w:rPr>
          <w:rFonts w:cs="Arial"/>
          <w:szCs w:val="24"/>
        </w:rPr>
        <w:t>-ának</w:t>
      </w:r>
      <w:proofErr w:type="spellEnd"/>
      <w:r w:rsidRPr="00A053C2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4</w:t>
      </w:r>
      <w:r w:rsidRPr="00A053C2">
        <w:rPr>
          <w:rFonts w:cs="Arial"/>
          <w:szCs w:val="24"/>
        </w:rPr>
        <w:t>) bekezdése szerinti vagyongyarapodási vizsgálat kezdeményezéséről a rendelkezésre álló adatok szerint dönt.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20. Ha"/>
        </w:smartTagPr>
        <w:r w:rsidRPr="00A053C2">
          <w:rPr>
            <w:rFonts w:cs="Arial"/>
            <w:szCs w:val="24"/>
          </w:rPr>
          <w:t>20. Ha</w:t>
        </w:r>
      </w:smartTag>
      <w:r w:rsidRPr="00A053C2">
        <w:rPr>
          <w:rFonts w:cs="Arial"/>
          <w:szCs w:val="24"/>
        </w:rPr>
        <w:t xml:space="preserve"> a bejelentésben szereplő tények, adatok, körülmények a meghallgatás és a vagyonnyilatkozatban foglalt adatok alapján nem tisztázódnak hitelt érdemlően, úgy a Bizottság a vagyonnyilatkozat haladéktalan megküldésével ellenőrzést (a külsős bizottsági tag és vele egy háztartásban élő hozzátartozója vagyongyarapodásának vizsgálata) kezdeményez az állami adóhatóság illetékes szervénél.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21. Ha"/>
        </w:smartTagPr>
        <w:r w:rsidRPr="00A053C2">
          <w:rPr>
            <w:rFonts w:cs="Arial"/>
            <w:szCs w:val="24"/>
          </w:rPr>
          <w:t>21. Ha</w:t>
        </w:r>
      </w:smartTag>
      <w:r w:rsidRPr="00A053C2">
        <w:rPr>
          <w:rFonts w:cs="Arial"/>
          <w:szCs w:val="24"/>
        </w:rPr>
        <w:t xml:space="preserve"> a külsős bizottsági tagság az állami adóhatóság vagyonvizsgálatával összefüggésben, a </w:t>
      </w:r>
      <w:proofErr w:type="spellStart"/>
      <w:r w:rsidRPr="00A053C2">
        <w:rPr>
          <w:rFonts w:cs="Arial"/>
          <w:szCs w:val="24"/>
        </w:rPr>
        <w:t>Vnytv</w:t>
      </w:r>
      <w:proofErr w:type="spellEnd"/>
      <w:r w:rsidRPr="00A053C2">
        <w:rPr>
          <w:rFonts w:cs="Arial"/>
          <w:szCs w:val="24"/>
        </w:rPr>
        <w:t>. 16.</w:t>
      </w:r>
      <w:r>
        <w:rPr>
          <w:rFonts w:cs="Arial"/>
          <w:szCs w:val="24"/>
        </w:rPr>
        <w:t xml:space="preserve"> </w:t>
      </w:r>
      <w:r w:rsidRPr="00A053C2">
        <w:rPr>
          <w:rFonts w:cs="Arial"/>
          <w:szCs w:val="24"/>
        </w:rPr>
        <w:t>§</w:t>
      </w:r>
      <w:proofErr w:type="spellStart"/>
      <w:r w:rsidRPr="00A053C2">
        <w:rPr>
          <w:rFonts w:cs="Arial"/>
          <w:szCs w:val="24"/>
        </w:rPr>
        <w:t>-ának</w:t>
      </w:r>
      <w:proofErr w:type="spellEnd"/>
      <w:r w:rsidRPr="00A053C2">
        <w:rPr>
          <w:rFonts w:cs="Arial"/>
          <w:szCs w:val="24"/>
        </w:rPr>
        <w:t xml:space="preserve"> (1) bekezdésében foglaltak alapján megszűnik, erről a tényről a Bizottság 3 munkanapon belül értesíti a külsős bizottsági tagot. A bizottsági tagság megszűnéséről a Képviselő-testületet is tájékoztatni</w:t>
      </w:r>
      <w:r>
        <w:rPr>
          <w:rFonts w:cs="Arial"/>
          <w:szCs w:val="24"/>
        </w:rPr>
        <w:t>a</w:t>
      </w:r>
      <w:r w:rsidRPr="00A053C2">
        <w:rPr>
          <w:rFonts w:cs="Arial"/>
          <w:szCs w:val="24"/>
        </w:rPr>
        <w:t xml:space="preserve"> kell a Bizottságnak.</w:t>
      </w:r>
    </w:p>
    <w:p w:rsidR="008765A4" w:rsidRPr="00A053C2" w:rsidRDefault="008765A4" w:rsidP="008765A4">
      <w:pPr>
        <w:jc w:val="both"/>
        <w:rPr>
          <w:rFonts w:cs="Arial"/>
          <w:szCs w:val="24"/>
        </w:rPr>
      </w:pPr>
    </w:p>
    <w:p w:rsidR="008765A4" w:rsidRPr="00A053C2" w:rsidRDefault="008765A4" w:rsidP="008765A4">
      <w:pPr>
        <w:rPr>
          <w:szCs w:val="24"/>
        </w:rPr>
      </w:pPr>
    </w:p>
    <w:p w:rsidR="008765A4" w:rsidRPr="00A053C2" w:rsidRDefault="008765A4" w:rsidP="008765A4">
      <w:pPr>
        <w:rPr>
          <w:szCs w:val="24"/>
        </w:rPr>
      </w:pPr>
    </w:p>
    <w:p w:rsidR="008765A4" w:rsidRPr="00A053C2" w:rsidRDefault="008765A4" w:rsidP="008765A4">
      <w:pPr>
        <w:rPr>
          <w:szCs w:val="24"/>
        </w:rPr>
      </w:pPr>
    </w:p>
    <w:p w:rsidR="000D5F91" w:rsidRDefault="000D5F91" w:rsidP="008765A4"/>
    <w:sectPr w:rsidR="000D5F91" w:rsidSect="000D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8765A4"/>
    <w:rsid w:val="000D5F91"/>
    <w:rsid w:val="007B574D"/>
    <w:rsid w:val="00876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65A4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6454</Characters>
  <Application>Microsoft Office Word</Application>
  <DocSecurity>0</DocSecurity>
  <Lines>53</Lines>
  <Paragraphs>14</Paragraphs>
  <ScaleCrop>false</ScaleCrop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KissT</dc:creator>
  <cp:lastModifiedBy>KissT</cp:lastModifiedBy>
  <cp:revision>1</cp:revision>
  <dcterms:created xsi:type="dcterms:W3CDTF">2013-10-07T12:53:00Z</dcterms:created>
  <dcterms:modified xsi:type="dcterms:W3CDTF">2013-10-07T12:53:00Z</dcterms:modified>
</cp:coreProperties>
</file>