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F5" w:rsidRPr="00B43EF8" w:rsidRDefault="00B22EF5" w:rsidP="00B22EF5">
      <w:pPr>
        <w:jc w:val="center"/>
      </w:pPr>
      <w:r w:rsidRPr="00B43EF8">
        <w:t xml:space="preserve">3. melléklet a </w:t>
      </w:r>
      <w:r>
        <w:t>13</w:t>
      </w:r>
      <w:r w:rsidRPr="00B43EF8">
        <w:t>/2013. (</w:t>
      </w:r>
      <w:r>
        <w:t>IV.30.</w:t>
      </w:r>
      <w:r w:rsidRPr="00B43EF8">
        <w:t>) Budapest XII. kerület Hegyvidéki Önkormányzat Képviselő-testületének önkormányzati rendeletéhez</w:t>
      </w:r>
    </w:p>
    <w:p w:rsidR="00B22EF5" w:rsidRPr="00B43EF8" w:rsidRDefault="00B22EF5" w:rsidP="00B22EF5"/>
    <w:p w:rsidR="00B22EF5" w:rsidRPr="00B43EF8" w:rsidRDefault="00B22EF5" w:rsidP="00B22EF5"/>
    <w:p w:rsidR="00B22EF5" w:rsidRPr="00B43EF8" w:rsidRDefault="00B22EF5" w:rsidP="00B22EF5">
      <w:pPr>
        <w:jc w:val="center"/>
        <w:rPr>
          <w:b/>
        </w:rPr>
      </w:pPr>
      <w:r w:rsidRPr="00B43EF8">
        <w:rPr>
          <w:b/>
        </w:rPr>
        <w:t>A Képviselő-testület és a bizottságok ülésére tanácskozási joggal meghívandó Budapest XII. kerületi szervezetek (11. § (</w:t>
      </w:r>
      <w:r>
        <w:rPr>
          <w:b/>
        </w:rPr>
        <w:t>1</w:t>
      </w:r>
      <w:r w:rsidRPr="00B43EF8">
        <w:rPr>
          <w:b/>
        </w:rPr>
        <w:t xml:space="preserve">) bekezdés </w:t>
      </w:r>
      <w:r>
        <w:rPr>
          <w:b/>
        </w:rPr>
        <w:t>f) pont</w:t>
      </w:r>
      <w:r w:rsidRPr="00B43EF8">
        <w:rPr>
          <w:b/>
        </w:rPr>
        <w:t>, 38. § (5) bekezdés e)</w:t>
      </w:r>
      <w:r>
        <w:rPr>
          <w:b/>
        </w:rPr>
        <w:t xml:space="preserve"> pont)</w:t>
      </w:r>
    </w:p>
    <w:p w:rsidR="00B22EF5" w:rsidRPr="00B43EF8" w:rsidRDefault="00B22EF5" w:rsidP="00B22EF5"/>
    <w:p w:rsidR="00B22EF5" w:rsidRPr="00B43EF8" w:rsidRDefault="00B22EF5" w:rsidP="00B22EF5"/>
    <w:p w:rsidR="00B22EF5" w:rsidRPr="00B43EF8" w:rsidRDefault="00B22EF5" w:rsidP="00B22EF5"/>
    <w:p w:rsidR="00B22EF5" w:rsidRPr="00B43EF8" w:rsidRDefault="00B22EF5" w:rsidP="00B22EF5"/>
    <w:p w:rsidR="00B22EF5" w:rsidRPr="00B43EF8" w:rsidRDefault="00B22EF5" w:rsidP="00B22EF5">
      <w:pPr>
        <w:numPr>
          <w:ilvl w:val="0"/>
          <w:numId w:val="1"/>
        </w:numPr>
      </w:pPr>
      <w:r w:rsidRPr="00B43EF8">
        <w:t>Budapesti Kereskedelmi és Iparkamara XII. kerületi tagcsoportja,</w:t>
      </w:r>
    </w:p>
    <w:p w:rsidR="00B22EF5" w:rsidRPr="00B43EF8" w:rsidRDefault="00B22EF5" w:rsidP="00B22EF5">
      <w:pPr>
        <w:ind w:left="360"/>
      </w:pPr>
    </w:p>
    <w:p w:rsidR="00B22EF5" w:rsidRPr="00B43EF8" w:rsidRDefault="00B22EF5" w:rsidP="00B22EF5">
      <w:pPr>
        <w:ind w:left="360"/>
      </w:pPr>
    </w:p>
    <w:p w:rsidR="00B22EF5" w:rsidRPr="00B43EF8" w:rsidRDefault="00B22EF5" w:rsidP="00B22EF5">
      <w:pPr>
        <w:ind w:left="360"/>
      </w:pPr>
      <w:r w:rsidRPr="00B43EF8">
        <w:t>2.</w:t>
      </w:r>
      <w:r w:rsidRPr="00B43EF8">
        <w:tab/>
        <w:t>Hegyvidéki Ipartestület.</w:t>
      </w:r>
    </w:p>
    <w:p w:rsidR="000D5F91" w:rsidRDefault="000D5F91" w:rsidP="00B22EF5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4DC"/>
    <w:multiLevelType w:val="hybridMultilevel"/>
    <w:tmpl w:val="3D4298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B22EF5"/>
    <w:rsid w:val="000D5F91"/>
    <w:rsid w:val="007B574D"/>
    <w:rsid w:val="00B2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EF5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350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2013-10-07T12:51:00Z</dcterms:created>
  <dcterms:modified xsi:type="dcterms:W3CDTF">2013-10-07T12:51:00Z</dcterms:modified>
</cp:coreProperties>
</file>