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3163" w:rsidRPr="0015504C" w:rsidRDefault="00463163" w:rsidP="00463163">
      <w:pPr>
        <w:jc w:val="center"/>
        <w:rPr>
          <w:b/>
        </w:rPr>
      </w:pPr>
      <w:r w:rsidRPr="0015504C">
        <w:rPr>
          <w:b/>
        </w:rPr>
        <w:t>A helyi rendelet megalkotását a jogalkotásról szóló 2010. évi CXXX. törvény</w:t>
      </w:r>
    </w:p>
    <w:p w:rsidR="00463163" w:rsidRPr="0015504C" w:rsidRDefault="00463163" w:rsidP="00463163">
      <w:pPr>
        <w:jc w:val="center"/>
        <w:rPr>
          <w:b/>
        </w:rPr>
      </w:pPr>
      <w:r w:rsidRPr="0015504C">
        <w:rPr>
          <w:b/>
        </w:rPr>
        <w:t>18. §</w:t>
      </w:r>
      <w:proofErr w:type="spellStart"/>
      <w:r w:rsidRPr="0015504C">
        <w:rPr>
          <w:b/>
        </w:rPr>
        <w:t>-ában</w:t>
      </w:r>
      <w:proofErr w:type="spellEnd"/>
      <w:r w:rsidRPr="0015504C">
        <w:rPr>
          <w:b/>
        </w:rPr>
        <w:t xml:space="preserve"> foglaltaknak megfelelően eljárva az alábbiak szerint indokolom:</w:t>
      </w:r>
    </w:p>
    <w:p w:rsidR="00463163" w:rsidRPr="0015504C" w:rsidRDefault="00463163" w:rsidP="00463163">
      <w:pPr>
        <w:jc w:val="center"/>
        <w:rPr>
          <w:b/>
        </w:rPr>
      </w:pPr>
    </w:p>
    <w:p w:rsidR="00463163" w:rsidRDefault="00463163" w:rsidP="00463163">
      <w:pPr>
        <w:jc w:val="center"/>
      </w:pPr>
      <w:r w:rsidRPr="0015504C">
        <w:t>ÁLTALÁNOS INDOKOLÁS</w:t>
      </w:r>
    </w:p>
    <w:p w:rsidR="00463163" w:rsidRDefault="00463163" w:rsidP="00463163">
      <w:pPr>
        <w:jc w:val="both"/>
      </w:pPr>
    </w:p>
    <w:p w:rsidR="00463163" w:rsidRDefault="00463163" w:rsidP="00463163">
      <w:pPr>
        <w:jc w:val="both"/>
      </w:pPr>
      <w:r>
        <w:t>Az Alaptörvény 32. cikk (2) bekezdésében kapott felhatalmazás alapján az önkormányzat rendelettel kíván megfelelni annak a követelménynek, amely a nemzeti vagyon egészét képező állami és helyi önkormányzati vagyonra vonatkozó egységes szabályozás és vagyongazdálkodási alapelvek rögzítésére megalkotott törvényekben foglalt elvárásoknak megfelel.</w:t>
      </w:r>
    </w:p>
    <w:p w:rsidR="00463163" w:rsidRDefault="00463163" w:rsidP="00463163">
      <w:pPr>
        <w:jc w:val="both"/>
      </w:pPr>
    </w:p>
    <w:p w:rsidR="00463163" w:rsidRDefault="00463163" w:rsidP="00463163">
      <w:pPr>
        <w:jc w:val="center"/>
      </w:pPr>
    </w:p>
    <w:p w:rsidR="00463163" w:rsidRPr="0015504C" w:rsidRDefault="00463163" w:rsidP="00463163">
      <w:pPr>
        <w:jc w:val="center"/>
      </w:pPr>
      <w:r>
        <w:t>RÉSZLETES</w:t>
      </w:r>
      <w:r w:rsidRPr="0015504C">
        <w:t xml:space="preserve"> INDOKOLÁS</w:t>
      </w:r>
    </w:p>
    <w:p w:rsidR="00463163" w:rsidRDefault="00463163" w:rsidP="00463163">
      <w:pPr>
        <w:autoSpaceDE w:val="0"/>
        <w:autoSpaceDN w:val="0"/>
        <w:adjustRightInd w:val="0"/>
        <w:jc w:val="both"/>
        <w:rPr>
          <w:color w:val="000000"/>
        </w:rPr>
      </w:pPr>
    </w:p>
    <w:p w:rsidR="00463163" w:rsidRDefault="00463163" w:rsidP="00463163">
      <w:pPr>
        <w:autoSpaceDE w:val="0"/>
        <w:autoSpaceDN w:val="0"/>
        <w:adjustRightInd w:val="0"/>
        <w:jc w:val="both"/>
      </w:pPr>
      <w:r w:rsidRPr="0014022C">
        <w:rPr>
          <w:b/>
        </w:rPr>
        <w:t>1. §</w:t>
      </w:r>
      <w:proofErr w:type="spellStart"/>
      <w:r w:rsidRPr="0014022C">
        <w:rPr>
          <w:b/>
        </w:rPr>
        <w:t>-ához</w:t>
      </w:r>
      <w:proofErr w:type="spellEnd"/>
      <w:r w:rsidRPr="0014022C">
        <w:rPr>
          <w:b/>
        </w:rPr>
        <w:t>:</w:t>
      </w:r>
      <w:r w:rsidRPr="0014022C">
        <w:t xml:space="preserve"> </w:t>
      </w:r>
      <w:r w:rsidRPr="0007592D">
        <w:t>a telekalakítás során kialakult csopaki 1254/21 helyrajzi számú, „kivett beépítetlen terület” megnevezésű, 49 m</w:t>
      </w:r>
      <w:r w:rsidRPr="0007592D">
        <w:rPr>
          <w:vertAlign w:val="superscript"/>
        </w:rPr>
        <w:t>2</w:t>
      </w:r>
      <w:r w:rsidRPr="0007592D">
        <w:t xml:space="preserve"> nagyságú, a csopaki 1254/23 helyrajzi számú, „kivett beépítetlen terület” megnevezésű, 81 m</w:t>
      </w:r>
      <w:r w:rsidRPr="0007592D">
        <w:rPr>
          <w:vertAlign w:val="superscript"/>
        </w:rPr>
        <w:t xml:space="preserve">2 </w:t>
      </w:r>
      <w:r w:rsidRPr="0007592D">
        <w:t>nagyságú és a csopaki 1254/24 helyrajzi számú, „kivett közforgalom elől elzárt magánút” megnevezésű, 157 m</w:t>
      </w:r>
      <w:r w:rsidRPr="0007592D">
        <w:rPr>
          <w:vertAlign w:val="superscript"/>
        </w:rPr>
        <w:t>2</w:t>
      </w:r>
      <w:r w:rsidRPr="0007592D">
        <w:t xml:space="preserve"> nagyságú ingatlanokat a forgalomképes üzleti vagyoni körbe fel kell venni</w:t>
      </w:r>
    </w:p>
    <w:p w:rsidR="00463163" w:rsidRDefault="00463163" w:rsidP="00463163">
      <w:pPr>
        <w:autoSpaceDE w:val="0"/>
        <w:autoSpaceDN w:val="0"/>
        <w:adjustRightInd w:val="0"/>
        <w:jc w:val="both"/>
      </w:pPr>
    </w:p>
    <w:p w:rsidR="00463163" w:rsidRPr="0014022C" w:rsidRDefault="00463163" w:rsidP="00463163">
      <w:pPr>
        <w:autoSpaceDE w:val="0"/>
        <w:autoSpaceDN w:val="0"/>
        <w:adjustRightInd w:val="0"/>
        <w:jc w:val="both"/>
        <w:rPr>
          <w:b/>
          <w:color w:val="000000"/>
        </w:rPr>
      </w:pPr>
    </w:p>
    <w:p w:rsidR="00463163" w:rsidRDefault="00463163" w:rsidP="00463163">
      <w:pPr>
        <w:autoSpaceDE w:val="0"/>
        <w:autoSpaceDN w:val="0"/>
        <w:adjustRightInd w:val="0"/>
        <w:jc w:val="both"/>
      </w:pPr>
      <w:r>
        <w:rPr>
          <w:b/>
          <w:color w:val="000000"/>
        </w:rPr>
        <w:t>2</w:t>
      </w:r>
      <w:r w:rsidRPr="0014022C">
        <w:rPr>
          <w:b/>
          <w:color w:val="000000"/>
        </w:rPr>
        <w:t>. §</w:t>
      </w:r>
      <w:proofErr w:type="spellStart"/>
      <w:r w:rsidRPr="0014022C">
        <w:rPr>
          <w:b/>
          <w:color w:val="000000"/>
        </w:rPr>
        <w:t>-ához</w:t>
      </w:r>
      <w:proofErr w:type="spellEnd"/>
      <w:r w:rsidRPr="0014022C">
        <w:rPr>
          <w:b/>
          <w:color w:val="000000"/>
        </w:rPr>
        <w:t xml:space="preserve">: </w:t>
      </w:r>
      <w:r w:rsidRPr="0007592D">
        <w:t>a telekalakítás során kialakult csopaki 1254/22 helyrajzi számú, „kivett közút” megnevezésű, 450 m2 nagyságú ingatlant a forgalomképtelen törzsvagyonba kell sorolni</w:t>
      </w:r>
      <w:r>
        <w:t>.</w:t>
      </w:r>
    </w:p>
    <w:p w:rsidR="00463163" w:rsidRPr="0014022C" w:rsidRDefault="00463163" w:rsidP="00463163">
      <w:pPr>
        <w:autoSpaceDE w:val="0"/>
        <w:autoSpaceDN w:val="0"/>
        <w:adjustRightInd w:val="0"/>
        <w:jc w:val="both"/>
        <w:rPr>
          <w:b/>
        </w:rPr>
      </w:pPr>
    </w:p>
    <w:p w:rsidR="00463163" w:rsidRPr="0007592D" w:rsidRDefault="00463163" w:rsidP="00463163">
      <w:pPr>
        <w:autoSpaceDE w:val="0"/>
        <w:autoSpaceDN w:val="0"/>
        <w:adjustRightInd w:val="0"/>
        <w:jc w:val="both"/>
      </w:pPr>
      <w:r>
        <w:rPr>
          <w:b/>
        </w:rPr>
        <w:t>3</w:t>
      </w:r>
      <w:r w:rsidRPr="0014022C">
        <w:rPr>
          <w:b/>
        </w:rPr>
        <w:t>. §</w:t>
      </w:r>
      <w:proofErr w:type="spellStart"/>
      <w:r w:rsidRPr="0014022C">
        <w:rPr>
          <w:b/>
        </w:rPr>
        <w:t>-ához</w:t>
      </w:r>
      <w:proofErr w:type="spellEnd"/>
      <w:r w:rsidRPr="0014022C">
        <w:rPr>
          <w:b/>
        </w:rPr>
        <w:t xml:space="preserve">: </w:t>
      </w:r>
      <w:r w:rsidRPr="0007592D">
        <w:t xml:space="preserve">A csopaki 2436 helyrajzi számú ingatlan 183 m2 nagyságú területének értékesítése az ingatlan-nyilvántartásban átvezetésre került, a forgalomképes vagyonelemek közül törölni kell. </w:t>
      </w:r>
      <w:r>
        <w:t xml:space="preserve">A csopaki 1254/10 helyrajzi számú ingatlant törölni kell a forgalomképes vagyonelemek közül; </w:t>
      </w:r>
      <w:proofErr w:type="gramStart"/>
      <w:r>
        <w:t>A</w:t>
      </w:r>
      <w:proofErr w:type="gramEnd"/>
      <w:r>
        <w:t xml:space="preserve"> csopaki 1254/5 és 1254/14 helyrajzi számú ingatlanokat törölni kell a forgalomképtelen ingatlanok közül;</w:t>
      </w:r>
    </w:p>
    <w:p w:rsidR="00463163" w:rsidRDefault="00463163" w:rsidP="00463163">
      <w:pPr>
        <w:autoSpaceDE w:val="0"/>
        <w:autoSpaceDN w:val="0"/>
        <w:adjustRightInd w:val="0"/>
        <w:jc w:val="both"/>
        <w:rPr>
          <w:b/>
        </w:rPr>
      </w:pPr>
    </w:p>
    <w:p w:rsidR="00463163" w:rsidRDefault="00463163" w:rsidP="00463163">
      <w:pPr>
        <w:autoSpaceDE w:val="0"/>
        <w:autoSpaceDN w:val="0"/>
        <w:adjustRightInd w:val="0"/>
        <w:jc w:val="both"/>
      </w:pPr>
      <w:r>
        <w:rPr>
          <w:b/>
        </w:rPr>
        <w:t>4. §</w:t>
      </w:r>
      <w:proofErr w:type="spellStart"/>
      <w:r>
        <w:rPr>
          <w:b/>
        </w:rPr>
        <w:t>-ához</w:t>
      </w:r>
      <w:proofErr w:type="spellEnd"/>
      <w:r>
        <w:rPr>
          <w:b/>
        </w:rPr>
        <w:t xml:space="preserve">: </w:t>
      </w:r>
      <w:r w:rsidRPr="001B2993">
        <w:t>A módosító rendelet hatályba lépéséről rendelkezik.</w:t>
      </w:r>
    </w:p>
    <w:p w:rsidR="00463163" w:rsidRDefault="00463163" w:rsidP="00463163">
      <w:pPr>
        <w:autoSpaceDE w:val="0"/>
        <w:autoSpaceDN w:val="0"/>
        <w:adjustRightInd w:val="0"/>
        <w:jc w:val="center"/>
      </w:pPr>
    </w:p>
    <w:p w:rsidR="00463163" w:rsidRDefault="00463163" w:rsidP="00463163">
      <w:pPr>
        <w:autoSpaceDE w:val="0"/>
        <w:autoSpaceDN w:val="0"/>
        <w:adjustRightInd w:val="0"/>
        <w:jc w:val="center"/>
      </w:pPr>
    </w:p>
    <w:p w:rsidR="00463163" w:rsidRDefault="00463163" w:rsidP="00463163">
      <w:pPr>
        <w:autoSpaceDE w:val="0"/>
        <w:autoSpaceDN w:val="0"/>
        <w:adjustRightInd w:val="0"/>
        <w:jc w:val="center"/>
      </w:pPr>
    </w:p>
    <w:p w:rsidR="00463163" w:rsidRDefault="00463163" w:rsidP="00463163">
      <w:pPr>
        <w:autoSpaceDE w:val="0"/>
        <w:autoSpaceDN w:val="0"/>
        <w:adjustRightInd w:val="0"/>
        <w:jc w:val="center"/>
      </w:pPr>
      <w:bookmarkStart w:id="0" w:name="_GoBack"/>
      <w:bookmarkEnd w:id="0"/>
      <w:r>
        <w:t xml:space="preserve">Dr. Szántód Anita </w:t>
      </w:r>
      <w:proofErr w:type="spellStart"/>
      <w:r>
        <w:t>sk</w:t>
      </w:r>
      <w:proofErr w:type="spellEnd"/>
      <w:r>
        <w:t>.</w:t>
      </w:r>
    </w:p>
    <w:p w:rsidR="00463163" w:rsidRDefault="00463163" w:rsidP="00463163">
      <w:pPr>
        <w:autoSpaceDE w:val="0"/>
        <w:autoSpaceDN w:val="0"/>
        <w:adjustRightInd w:val="0"/>
        <w:jc w:val="center"/>
      </w:pPr>
      <w:proofErr w:type="gramStart"/>
      <w:r>
        <w:t>jegyző</w:t>
      </w:r>
      <w:proofErr w:type="gramEnd"/>
    </w:p>
    <w:p w:rsidR="00244314" w:rsidRDefault="00244314"/>
    <w:sectPr w:rsidR="002443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3163"/>
    <w:rsid w:val="00244314"/>
    <w:rsid w:val="00463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463163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463163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203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Aljegyzo</dc:creator>
  <cp:lastModifiedBy>Aljegyzo</cp:lastModifiedBy>
  <cp:revision>1</cp:revision>
  <dcterms:created xsi:type="dcterms:W3CDTF">2020-03-18T10:55:00Z</dcterms:created>
  <dcterms:modified xsi:type="dcterms:W3CDTF">2020-03-18T10:55:00Z</dcterms:modified>
</cp:coreProperties>
</file>