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768" w:rsidRPr="00676298" w:rsidRDefault="00596768" w:rsidP="00596768">
      <w:pPr>
        <w:jc w:val="right"/>
        <w:rPr>
          <w:b/>
        </w:rPr>
      </w:pPr>
      <w:r w:rsidRPr="00676298">
        <w:rPr>
          <w:b/>
        </w:rPr>
        <w:t>1. számú melléklet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center"/>
        <w:rPr>
          <w:b/>
        </w:rPr>
      </w:pPr>
      <w:r w:rsidRPr="00A949E6">
        <w:rPr>
          <w:b/>
        </w:rPr>
        <w:t>A közigazgatási terület leírása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center"/>
        <w:rPr>
          <w:b/>
        </w:rPr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7A07E5" w:rsidRDefault="00596768" w:rsidP="00596768">
      <w:pPr>
        <w:tabs>
          <w:tab w:val="left" w:pos="1080"/>
          <w:tab w:val="left" w:pos="4860"/>
        </w:tabs>
        <w:jc w:val="both"/>
        <w:rPr>
          <w:i/>
        </w:rPr>
      </w:pPr>
      <w:r w:rsidRPr="007A07E5">
        <w:rPr>
          <w:i/>
        </w:rPr>
        <w:t>Földrajzi elhelyezkedés: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 xml:space="preserve">Tiszabercel község Szabolcs-Szatmár-Bereg Megyében, Nyíregyházától 30 km-re található. A települést északról a Borsod megyei Györgytarló és Tiszakarád határolja, keletről Paszab, délről Buj, nyugatról Gávavencsellő. A település belterületének határán folyik a Tisza és a Lónyay-csatorna. 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pStyle w:val="Szvegtrzs"/>
        <w:tabs>
          <w:tab w:val="left" w:pos="1080"/>
          <w:tab w:val="left" w:pos="4860"/>
        </w:tabs>
      </w:pPr>
    </w:p>
    <w:p w:rsidR="00596768" w:rsidRPr="00A949E6" w:rsidRDefault="00596768" w:rsidP="00596768">
      <w:pPr>
        <w:pStyle w:val="Szvegtrzs"/>
        <w:tabs>
          <w:tab w:val="left" w:pos="1080"/>
          <w:tab w:val="left" w:pos="4860"/>
        </w:tabs>
      </w:pPr>
      <w:r w:rsidRPr="00A949E6">
        <w:rPr>
          <w:i/>
        </w:rPr>
        <w:t>Terület</w:t>
      </w:r>
      <w:r w:rsidRPr="00A949E6">
        <w:t>:</w:t>
      </w:r>
    </w:p>
    <w:p w:rsidR="00596768" w:rsidRPr="00A949E6" w:rsidRDefault="00596768" w:rsidP="00596768">
      <w:pPr>
        <w:pStyle w:val="Szvegtrzs"/>
        <w:tabs>
          <w:tab w:val="left" w:pos="1080"/>
          <w:tab w:val="left" w:pos="4860"/>
        </w:tabs>
      </w:pPr>
    </w:p>
    <w:p w:rsidR="00596768" w:rsidRPr="00A949E6" w:rsidRDefault="00596768" w:rsidP="00596768">
      <w:pPr>
        <w:pStyle w:val="Szvegtrzs"/>
        <w:tabs>
          <w:tab w:val="left" w:pos="1080"/>
          <w:tab w:val="left" w:pos="4860"/>
        </w:tabs>
      </w:pPr>
      <w:r w:rsidRPr="00A949E6">
        <w:t xml:space="preserve">Tiszabercel Község területének nagysága, </w:t>
      </w:r>
      <w:smartTag w:uri="urn:schemas-microsoft-com:office:smarttags" w:element="metricconverter">
        <w:smartTagPr>
          <w:attr w:name="ProductID" w:val="2823 ha"/>
        </w:smartTagPr>
        <w:r w:rsidRPr="00A949E6">
          <w:t xml:space="preserve">2823 </w:t>
        </w:r>
        <w:proofErr w:type="gramStart"/>
        <w:r w:rsidRPr="00A949E6">
          <w:t>ha</w:t>
        </w:r>
      </w:smartTag>
      <w:r w:rsidRPr="00A949E6">
        <w:t>,</w:t>
      </w:r>
      <w:proofErr w:type="gramEnd"/>
      <w:r w:rsidRPr="00A949E6">
        <w:t xml:space="preserve"> ebből belterület </w:t>
      </w:r>
      <w:smartTag w:uri="urn:schemas-microsoft-com:office:smarttags" w:element="metricconverter">
        <w:smartTagPr>
          <w:attr w:name="ProductID" w:val="313 ha"/>
        </w:smartTagPr>
        <w:r w:rsidRPr="00A949E6">
          <w:t>313 ha</w:t>
        </w:r>
      </w:smartTag>
      <w:r w:rsidRPr="00A949E6">
        <w:t xml:space="preserve">. 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  <w:rPr>
          <w:i/>
        </w:rPr>
      </w:pPr>
      <w:r w:rsidRPr="00A949E6">
        <w:rPr>
          <w:i/>
        </w:rPr>
        <w:t xml:space="preserve">A település szerkezete: 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Szalagos, 18 utca alkotja.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  <w:rPr>
          <w:i/>
        </w:rPr>
      </w:pPr>
      <w:r w:rsidRPr="00A949E6">
        <w:rPr>
          <w:i/>
        </w:rPr>
        <w:t>Tiszabercel választókerületei: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Tiszabercel község területe és lakossága két egyéni választókerületre van felosztva.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Az 1. sz. választókerülethez a következő utcák lakói tartoznak: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  <w:sectPr w:rsidR="00596768" w:rsidRPr="00A949E6" w:rsidSect="00596768"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Ady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Bercsényi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Dózsa György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Esze Tamás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 xml:space="preserve">Gábor Áron 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Kinizsi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Petőfi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Rózsa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Táncsics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Vasvári Pál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 xml:space="preserve">Vásártér 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  <w:sectPr w:rsidR="00596768" w:rsidRPr="00A949E6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:rsidR="00596768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Azon választópolgárok, akiknek lakcímük csak településnevet tartalmaz (pl. hajléktalanok).</w:t>
      </w:r>
    </w:p>
    <w:p w:rsidR="00596768" w:rsidRDefault="00596768" w:rsidP="00596768">
      <w:pPr>
        <w:tabs>
          <w:tab w:val="left" w:pos="1080"/>
          <w:tab w:val="left" w:pos="4860"/>
        </w:tabs>
        <w:jc w:val="both"/>
        <w:sectPr w:rsidR="00596768" w:rsidSect="000F55A8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A 2. sz. választókerülethez a következő utcák lakói tartoznak: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  <w:sectPr w:rsidR="00596768" w:rsidRPr="00A949E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Bessenyei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Fő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Kossuth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Rákóczi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Szabadság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Tisza</w:t>
      </w:r>
    </w:p>
    <w:p w:rsidR="00596768" w:rsidRPr="00A949E6" w:rsidRDefault="00596768" w:rsidP="00596768">
      <w:pPr>
        <w:tabs>
          <w:tab w:val="left" w:pos="1080"/>
          <w:tab w:val="left" w:pos="4860"/>
        </w:tabs>
        <w:jc w:val="both"/>
      </w:pPr>
      <w:r w:rsidRPr="00A949E6">
        <w:t>Zrínyi</w:t>
      </w:r>
    </w:p>
    <w:p w:rsidR="00596768" w:rsidRDefault="00596768" w:rsidP="00596768">
      <w:pPr>
        <w:tabs>
          <w:tab w:val="left" w:pos="1080"/>
          <w:tab w:val="left" w:pos="4860"/>
        </w:tabs>
        <w:jc w:val="both"/>
        <w:sectPr w:rsidR="00596768" w:rsidSect="00596768">
          <w:type w:val="continuous"/>
          <w:pgSz w:w="11906" w:h="16838"/>
          <w:pgMar w:top="1417" w:right="1417" w:bottom="0" w:left="1417" w:header="708" w:footer="708" w:gutter="0"/>
          <w:cols w:num="2" w:space="709"/>
          <w:docGrid w:linePitch="360"/>
        </w:sectPr>
      </w:pPr>
      <w:r w:rsidRPr="00A949E6">
        <w:t>Külterüle</w:t>
      </w:r>
      <w:r>
        <w:t>t</w:t>
      </w:r>
      <w:bookmarkStart w:id="0" w:name="_GoBack"/>
      <w:bookmarkEnd w:id="0"/>
    </w:p>
    <w:p w:rsidR="00596768" w:rsidRPr="00596768" w:rsidRDefault="00596768" w:rsidP="00596768"/>
    <w:sectPr w:rsidR="00596768" w:rsidRPr="00596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21"/>
    <w:rsid w:val="00345621"/>
    <w:rsid w:val="00596768"/>
    <w:rsid w:val="0062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AB8211"/>
  <w15:chartTrackingRefBased/>
  <w15:docId w15:val="{6B391F12-4757-4F55-A009-B1306ED6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45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96768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596768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Vojsánszki Adrienn</dc:creator>
  <cp:keywords/>
  <dc:description/>
  <cp:lastModifiedBy>Vojsánszki Adrienn</cp:lastModifiedBy>
  <cp:revision>2</cp:revision>
  <dcterms:created xsi:type="dcterms:W3CDTF">2019-04-02T09:33:00Z</dcterms:created>
  <dcterms:modified xsi:type="dcterms:W3CDTF">2019-04-02T09:33:00Z</dcterms:modified>
</cp:coreProperties>
</file>