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34" w:rsidRDefault="00831534" w:rsidP="00831534">
      <w:pPr>
        <w:pStyle w:val="Standard"/>
        <w:jc w:val="center"/>
        <w:rPr>
          <w:b/>
          <w:bCs/>
        </w:rPr>
      </w:pPr>
      <w:r>
        <w:rPr>
          <w:b/>
          <w:bCs/>
        </w:rPr>
        <w:t>Részletes indokolás</w:t>
      </w:r>
    </w:p>
    <w:p w:rsidR="00831534" w:rsidRDefault="00831534" w:rsidP="00831534">
      <w:pPr>
        <w:pStyle w:val="Csakszveg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31534" w:rsidRDefault="00831534" w:rsidP="00831534">
      <w:pPr>
        <w:pStyle w:val="Csakszve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szociális igazgatásról és szociális ellátásokról szóló 1993. évi III. törvény 134/E. §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alapján a települési önkormányzat képviselő-testülete a települési támogatás megállapításának, kifizetésének, folyósításának, valamint felhasználása ellenőrzésének szabályairól szóló rendeletét legkésőbb 2015. február 28-áig meg kell alkotnia.</w:t>
      </w:r>
    </w:p>
    <w:p w:rsidR="00831534" w:rsidRDefault="00831534" w:rsidP="00831534">
      <w:pPr>
        <w:pStyle w:val="Csakszve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rendelet bevezető részében kerültek felsorolásra azok a jogszabályhelyek, amelyek a rendelet alkotására hatalmazták fel az önkormányzat képviselő-testületét.</w:t>
      </w:r>
    </w:p>
    <w:p w:rsidR="00831534" w:rsidRDefault="00831534" w:rsidP="00831534">
      <w:pPr>
        <w:pStyle w:val="Csakszve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Az 1. §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-ban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rendelet hatálya került megfogalmazásra.</w:t>
      </w:r>
    </w:p>
    <w:p w:rsidR="00831534" w:rsidRDefault="00831534" w:rsidP="00831534">
      <w:pPr>
        <w:pStyle w:val="Csakszve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2. §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-ban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felsorolásra került, hogy mely ellátások kerültek a rendeletben szabályozásra.</w:t>
      </w:r>
    </w:p>
    <w:p w:rsidR="00831534" w:rsidRDefault="00831534" w:rsidP="00831534">
      <w:pPr>
        <w:pStyle w:val="Standard"/>
        <w:spacing w:after="120"/>
      </w:pPr>
      <w:r>
        <w:rPr>
          <w:bCs/>
        </w:rPr>
        <w:t>Felsorolásra kerültek a szociális és gyermekjóléti szolgáltatások, valamint a 2. § tartalmazza a pénzbeli és természetbeni</w:t>
      </w:r>
      <w:r>
        <w:t xml:space="preserve"> szociális ellátás formájában is nyújtható ellátások körét.</w:t>
      </w:r>
    </w:p>
    <w:p w:rsidR="00831534" w:rsidRDefault="00831534" w:rsidP="00831534">
      <w:pPr>
        <w:pStyle w:val="Standard"/>
        <w:jc w:val="both"/>
      </w:pPr>
      <w:r>
        <w:t xml:space="preserve">Az Szt. a hatáskört a Képviselő-testületre telepíti, aki annak gyakorlását átruházhatja az </w:t>
      </w:r>
      <w:proofErr w:type="spellStart"/>
      <w:r>
        <w:t>Mötv</w:t>
      </w:r>
      <w:proofErr w:type="spellEnd"/>
      <w:r>
        <w:t>. 41., § (4) bekezdése alapján. Tekintettel a jogszabályi felhatalmazásra és a célszerűségre, a rendeletben azon hatásköröket, melyek gyors intézkedést igényelnek, javasolt polgármesterre átruházni. A pénzbeli és természetbeni ellátások közül az átruházott hatáskörök külön rendeletben – a Szervezeti és Működési Szabályzatban – kerülnek szabályozásra. A 3. § (3) és (4) bekezdése a szociális szolgáltatások biztosításáról szól.</w:t>
      </w:r>
    </w:p>
    <w:p w:rsidR="00831534" w:rsidRDefault="00831534" w:rsidP="00831534">
      <w:pPr>
        <w:pStyle w:val="Standard"/>
        <w:jc w:val="both"/>
      </w:pPr>
    </w:p>
    <w:p w:rsidR="00831534" w:rsidRDefault="00831534" w:rsidP="00831534">
      <w:pPr>
        <w:pStyle w:val="Standard"/>
        <w:jc w:val="both"/>
      </w:pPr>
      <w:r>
        <w:t>A 4. § a rendeletben alkalmazandó fogalmakat határozza meg, melyeket az Szt. kötelezően előír.</w:t>
      </w:r>
    </w:p>
    <w:p w:rsidR="00831534" w:rsidRDefault="00831534" w:rsidP="00831534">
      <w:pPr>
        <w:pStyle w:val="Standard"/>
        <w:jc w:val="both"/>
      </w:pPr>
      <w:r>
        <w:t>Az 5</w:t>
      </w:r>
      <w:proofErr w:type="gramStart"/>
      <w:r>
        <w:t>.;</w:t>
      </w:r>
      <w:proofErr w:type="gramEnd"/>
      <w:r>
        <w:t xml:space="preserve"> 6.és 7. §</w:t>
      </w:r>
      <w:proofErr w:type="spellStart"/>
      <w:r>
        <w:t>-okban</w:t>
      </w:r>
      <w:proofErr w:type="spellEnd"/>
      <w:r>
        <w:t xml:space="preserve"> került meghatározásra a kérelmek benyújtásának módja, a szociális szolgáltatások igénybevétele iránti eljárás menete, a támogatások kifizetésének módja. </w:t>
      </w:r>
      <w:r>
        <w:rPr>
          <w:sz w:val="22"/>
          <w:szCs w:val="22"/>
        </w:rPr>
        <w:t xml:space="preserve"> </w:t>
      </w:r>
    </w:p>
    <w:p w:rsidR="00831534" w:rsidRDefault="00831534" w:rsidP="00831534">
      <w:pPr>
        <w:pStyle w:val="Standard"/>
        <w:jc w:val="both"/>
        <w:rPr>
          <w:sz w:val="22"/>
          <w:szCs w:val="22"/>
        </w:rPr>
      </w:pP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8. </w:t>
      </w:r>
      <w:proofErr w:type="gramStart"/>
      <w:r>
        <w:rPr>
          <w:rFonts w:ascii="Times New Roman" w:hAnsi="Times New Roman"/>
        </w:rPr>
        <w:t>§  a</w:t>
      </w:r>
      <w:proofErr w:type="gramEnd"/>
      <w:r>
        <w:rPr>
          <w:rFonts w:ascii="Times New Roman" w:hAnsi="Times New Roman"/>
        </w:rPr>
        <w:t xml:space="preserve"> jogosulatlanul igénybe vett ellátás megtérítésére vonatkozó szabályokat  tartalmazza.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9. § az adatkezelési előírásokról rendelkezik.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10. §</w:t>
      </w:r>
      <w:proofErr w:type="spellStart"/>
      <w:r>
        <w:rPr>
          <w:rFonts w:ascii="Times New Roman" w:hAnsi="Times New Roman"/>
        </w:rPr>
        <w:t>-ban</w:t>
      </w:r>
      <w:proofErr w:type="spellEnd"/>
      <w:r>
        <w:rPr>
          <w:rFonts w:ascii="Times New Roman" w:hAnsi="Times New Roman"/>
        </w:rPr>
        <w:t xml:space="preserve"> a </w:t>
      </w:r>
      <w:proofErr w:type="gramStart"/>
      <w:r>
        <w:rPr>
          <w:rFonts w:ascii="Times New Roman" w:hAnsi="Times New Roman"/>
        </w:rPr>
        <w:t>települési  ápolási</w:t>
      </w:r>
      <w:proofErr w:type="gramEnd"/>
      <w:r>
        <w:rPr>
          <w:rFonts w:ascii="Times New Roman" w:hAnsi="Times New Roman"/>
        </w:rPr>
        <w:t xml:space="preserve"> díjra vonatkozó feltételek kerültek megállapításra.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11. § rendelkezik a gyógyszertámogatás igénylésének feltételeiről.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12. § szabályozza le a l</w:t>
      </w:r>
      <w:r>
        <w:t>akhatással kapcsolatos kiadásokhoz nyújtott</w:t>
      </w:r>
      <w:r>
        <w:rPr>
          <w:sz w:val="22"/>
          <w:szCs w:val="22"/>
        </w:rPr>
        <w:t xml:space="preserve"> </w:t>
      </w:r>
      <w:r>
        <w:t>támogatás feltételeit.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13. § a rendkívüli települési támogatás benyújtásának feltételeit, a 14. § az elhunyt személy eltemettetéséhez való hozzájárulásként fizetett rendkívüli települési támogatás feltételeit szabályozza.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15. § rendelkezik a rendkívüli gyógyszertámogatásról, a 16. § a gyermekek tanulmányainak támogatásáról és a 17. § szabályozza az ú</w:t>
      </w:r>
      <w:r>
        <w:rPr>
          <w:rFonts w:ascii="Times New Roman" w:hAnsi="Times New Roman" w:cs="Times New Roman"/>
        </w:rPr>
        <w:t>jszülöttek hozzátartozóinak egyszeri támogatásá</w:t>
      </w:r>
      <w:r>
        <w:rPr>
          <w:rFonts w:ascii="Times New Roman" w:hAnsi="Times New Roman"/>
        </w:rPr>
        <w:t>t.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18. § rendelkezik a köztemetésről.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19. § a pénzbeli ellátás helyett természetben nyújtott ellátások köréről rendelkezik.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20. § a Gyermekjóléti szolgáltatás és Gyermekjóléti Szolgálat biztosítását szabályozza.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21. § fogalmazza meg az étkeztetést, a 22. § a házi segítségnyújtást és a 23. § a családsegítést.</w:t>
      </w:r>
    </w:p>
    <w:p w:rsidR="00831534" w:rsidRDefault="00831534" w:rsidP="0083153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24. § a rendelet hatálybalépését szabályozza.</w:t>
      </w:r>
    </w:p>
    <w:p w:rsidR="00831534" w:rsidRDefault="00831534" w:rsidP="00831534">
      <w:pPr>
        <w:pStyle w:val="Standard"/>
        <w:jc w:val="both"/>
        <w:rPr>
          <w:sz w:val="22"/>
          <w:szCs w:val="22"/>
        </w:rPr>
      </w:pPr>
    </w:p>
    <w:p w:rsidR="00831534" w:rsidRDefault="00831534" w:rsidP="00831534">
      <w:pPr>
        <w:pStyle w:val="Textbody"/>
        <w:jc w:val="center"/>
      </w:pPr>
    </w:p>
    <w:p w:rsidR="00831534" w:rsidRDefault="00831534" w:rsidP="00831534">
      <w:pPr>
        <w:pStyle w:val="Textbody"/>
        <w:jc w:val="center"/>
      </w:pPr>
    </w:p>
    <w:p w:rsidR="00831534" w:rsidRDefault="00831534" w:rsidP="00831534">
      <w:pPr>
        <w:pStyle w:val="Textbody"/>
        <w:spacing w:after="6"/>
        <w:jc w:val="center"/>
        <w:rPr>
          <w:rFonts w:ascii="Times New Roman" w:hAnsi="Times New Roman"/>
          <w:color w:val="222222"/>
        </w:rPr>
      </w:pPr>
    </w:p>
    <w:p w:rsidR="00831534" w:rsidRDefault="00831534" w:rsidP="00831534"/>
    <w:p w:rsidR="00831534" w:rsidRDefault="00831534" w:rsidP="00831534">
      <w:pPr>
        <w:pStyle w:val="Textbody"/>
        <w:jc w:val="both"/>
      </w:pP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1534"/>
    <w:rsid w:val="003A78B1"/>
    <w:rsid w:val="006519E5"/>
    <w:rsid w:val="00831534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1534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widowControl/>
      <w:suppressAutoHyphens w:val="0"/>
      <w:autoSpaceDN/>
      <w:ind w:left="2880"/>
    </w:pPr>
    <w:rPr>
      <w:rFonts w:asciiTheme="majorHAnsi" w:eastAsiaTheme="majorEastAsia" w:hAnsiTheme="majorHAnsi" w:cstheme="majorBidi"/>
      <w:i/>
      <w:kern w:val="0"/>
      <w:sz w:val="28"/>
      <w:lang w:eastAsia="en-US" w:bidi="ar-SA"/>
    </w:rPr>
  </w:style>
  <w:style w:type="paragraph" w:customStyle="1" w:styleId="Standard">
    <w:name w:val="Standard"/>
    <w:rsid w:val="00831534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31534"/>
    <w:pPr>
      <w:spacing w:after="140" w:line="288" w:lineRule="auto"/>
    </w:pPr>
  </w:style>
  <w:style w:type="paragraph" w:styleId="Csakszveg">
    <w:name w:val="Plain Text"/>
    <w:basedOn w:val="Standard"/>
    <w:link w:val="CsakszvegChar"/>
    <w:semiHidden/>
    <w:unhideWhenUsed/>
    <w:rsid w:val="00831534"/>
    <w:rPr>
      <w:rFonts w:ascii="Courier New" w:hAnsi="Courier New" w:cs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semiHidden/>
    <w:rsid w:val="00831534"/>
    <w:rPr>
      <w:rFonts w:ascii="Courier New" w:eastAsia="SimSun" w:hAnsi="Courier New" w:cs="Courier New"/>
      <w:kern w:val="3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2436</Characters>
  <Application>Microsoft Office Word</Application>
  <DocSecurity>0</DocSecurity>
  <Lines>20</Lines>
  <Paragraphs>5</Paragraphs>
  <ScaleCrop>false</ScaleCrop>
  <Company>Önkormányzat Monostorapáti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2015-03-04T08:14:00Z</dcterms:created>
  <dcterms:modified xsi:type="dcterms:W3CDTF">2015-03-04T08:14:00Z</dcterms:modified>
</cp:coreProperties>
</file>