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4E" w:rsidRDefault="00567D4E" w:rsidP="00567D4E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Cserháthaláp Község Önkormányzata</w:t>
      </w:r>
    </w:p>
    <w:p w:rsidR="00567D4E" w:rsidRDefault="00567D4E" w:rsidP="00567D4E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1/2015. (I.21.) önkormányzati </w:t>
      </w:r>
      <w:proofErr w:type="gramStart"/>
      <w:r>
        <w:rPr>
          <w:rFonts w:ascii="Bookman Old Style" w:hAnsi="Bookman Old Style"/>
          <w:bCs/>
          <w:sz w:val="24"/>
          <w:szCs w:val="24"/>
        </w:rPr>
        <w:t>rendeletének                  2</w:t>
      </w:r>
      <w:proofErr w:type="gramEnd"/>
      <w:r>
        <w:rPr>
          <w:rFonts w:ascii="Bookman Old Style" w:hAnsi="Bookman Old Style"/>
          <w:bCs/>
          <w:sz w:val="24"/>
          <w:szCs w:val="24"/>
        </w:rPr>
        <w:t xml:space="preserve">. függeléke     </w:t>
      </w:r>
    </w:p>
    <w:p w:rsidR="00567D4E" w:rsidRDefault="00567D4E" w:rsidP="00567D4E">
      <w:pPr>
        <w:pStyle w:val="Szvegtrzs"/>
        <w:jc w:val="left"/>
        <w:rPr>
          <w:rFonts w:ascii="Bookman Old Style" w:hAnsi="Bookman Old Style"/>
          <w:sz w:val="22"/>
          <w:szCs w:val="22"/>
        </w:rPr>
      </w:pPr>
    </w:p>
    <w:p w:rsidR="00567D4E" w:rsidRDefault="00567D4E" w:rsidP="00567D4E">
      <w:pPr>
        <w:pStyle w:val="Szvegtrzs"/>
        <w:jc w:val="center"/>
        <w:rPr>
          <w:rFonts w:ascii="Bookman Old Style" w:hAnsi="Bookman Old Style"/>
          <w:sz w:val="22"/>
          <w:szCs w:val="22"/>
        </w:rPr>
      </w:pPr>
    </w:p>
    <w:p w:rsidR="00567D4E" w:rsidRDefault="00567D4E" w:rsidP="00567D4E">
      <w:pPr>
        <w:pStyle w:val="Szvegtrzs"/>
        <w:jc w:val="center"/>
        <w:rPr>
          <w:rFonts w:ascii="Bookman Old Style" w:hAnsi="Bookman Old Style"/>
          <w:sz w:val="22"/>
          <w:szCs w:val="22"/>
        </w:rPr>
      </w:pPr>
    </w:p>
    <w:p w:rsidR="00567D4E" w:rsidRPr="00C246A8" w:rsidRDefault="00567D4E" w:rsidP="00567D4E">
      <w:pPr>
        <w:pStyle w:val="Szvegtrzs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Cserháthaláp</w:t>
      </w:r>
      <w:r w:rsidRPr="00C246A8">
        <w:rPr>
          <w:rFonts w:ascii="Bookman Old Style" w:hAnsi="Bookman Old Style"/>
          <w:sz w:val="22"/>
          <w:szCs w:val="22"/>
        </w:rPr>
        <w:t xml:space="preserve"> Község Önkormányzata által ellátott feladatok </w:t>
      </w:r>
    </w:p>
    <w:p w:rsidR="00567D4E" w:rsidRPr="00C246A8" w:rsidRDefault="00567D4E" w:rsidP="00567D4E">
      <w:pPr>
        <w:pStyle w:val="Szvegtrzs"/>
        <w:jc w:val="center"/>
        <w:rPr>
          <w:rFonts w:ascii="Bookman Old Style" w:hAnsi="Bookman Old Style"/>
          <w:sz w:val="22"/>
          <w:szCs w:val="22"/>
        </w:rPr>
      </w:pPr>
      <w:r w:rsidRPr="00C246A8">
        <w:rPr>
          <w:rFonts w:ascii="Bookman Old Style" w:hAnsi="Bookman Old Style"/>
          <w:sz w:val="22"/>
          <w:szCs w:val="22"/>
        </w:rPr>
        <w:t>Kormányzati funkciók szerinti meghatározása</w:t>
      </w:r>
    </w:p>
    <w:p w:rsidR="00567D4E" w:rsidRPr="00C246A8" w:rsidRDefault="00567D4E" w:rsidP="00567D4E">
      <w:pPr>
        <w:pStyle w:val="Szvegtrzs"/>
        <w:tabs>
          <w:tab w:val="left" w:pos="2552"/>
        </w:tabs>
        <w:rPr>
          <w:rFonts w:ascii="Bookman Old Style" w:hAnsi="Bookman Old Style"/>
          <w:b/>
          <w:sz w:val="22"/>
          <w:szCs w:val="22"/>
        </w:rPr>
      </w:pPr>
    </w:p>
    <w:p w:rsidR="00567D4E" w:rsidRPr="00C246A8" w:rsidRDefault="00567D4E" w:rsidP="00567D4E">
      <w:pPr>
        <w:pStyle w:val="Szvegtrzs"/>
        <w:tabs>
          <w:tab w:val="left" w:pos="2552"/>
        </w:tabs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567D4E" w:rsidRPr="00C246A8" w:rsidTr="00225556">
        <w:trPr>
          <w:trHeight w:val="484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011130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Önkormányzatok és önkormányzati hivatalok jogalkotó és általános igazgatási tevékenysége </w:t>
            </w:r>
          </w:p>
        </w:tc>
      </w:tr>
      <w:tr w:rsidR="00567D4E" w:rsidRPr="00C246A8" w:rsidTr="00225556">
        <w:trPr>
          <w:trHeight w:val="533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013350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Az önkormányzati vagyonnal való gazdálkodással kapcsolatos feladatok </w:t>
            </w:r>
          </w:p>
        </w:tc>
      </w:tr>
      <w:tr w:rsidR="00567D4E" w:rsidRPr="00C246A8" w:rsidTr="00225556">
        <w:trPr>
          <w:trHeight w:val="348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016080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Kiemelt állami és önkormányzati rendezvények </w:t>
            </w:r>
          </w:p>
        </w:tc>
      </w:tr>
      <w:tr w:rsidR="00567D4E" w:rsidRPr="00C246A8" w:rsidTr="00225556">
        <w:trPr>
          <w:trHeight w:val="363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041231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Rövid időtartamú közfoglalkoztatás </w:t>
            </w:r>
          </w:p>
        </w:tc>
      </w:tr>
      <w:tr w:rsidR="00567D4E" w:rsidRPr="00C246A8" w:rsidTr="00225556">
        <w:trPr>
          <w:trHeight w:val="359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041232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Start-munka program - Téli közfoglalkoztatás </w:t>
            </w:r>
          </w:p>
        </w:tc>
      </w:tr>
      <w:tr w:rsidR="00567D4E" w:rsidRPr="00C246A8" w:rsidTr="00225556">
        <w:trPr>
          <w:trHeight w:val="339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041233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Hosszabb időtartamú közfoglalkoztatás </w:t>
            </w:r>
          </w:p>
        </w:tc>
      </w:tr>
      <w:tr w:rsidR="00567D4E" w:rsidRPr="00C246A8" w:rsidTr="00225556">
        <w:trPr>
          <w:trHeight w:val="349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041236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Országos közfoglalkoztatási program </w:t>
            </w:r>
          </w:p>
        </w:tc>
      </w:tr>
      <w:tr w:rsidR="00567D4E" w:rsidRPr="00C246A8" w:rsidTr="00225556">
        <w:trPr>
          <w:trHeight w:val="297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042180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Állat-egészségügy </w:t>
            </w:r>
          </w:p>
        </w:tc>
      </w:tr>
      <w:tr w:rsidR="00567D4E" w:rsidRPr="00C246A8" w:rsidTr="00225556">
        <w:trPr>
          <w:trHeight w:val="541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045150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Egyéb szárazföldi személyszállítás </w:t>
            </w:r>
          </w:p>
        </w:tc>
      </w:tr>
      <w:tr w:rsidR="00567D4E" w:rsidRPr="00C246A8" w:rsidTr="00225556">
        <w:trPr>
          <w:trHeight w:val="541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045160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Közutak, hidak, alagutak üzemeltetése, fenntartása</w:t>
            </w:r>
          </w:p>
        </w:tc>
      </w:tr>
      <w:tr w:rsidR="00567D4E" w:rsidRPr="00C246A8" w:rsidTr="00225556">
        <w:trPr>
          <w:trHeight w:val="521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047410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Ár- és belvízvédelemmel összefüggő tevékenységek </w:t>
            </w:r>
          </w:p>
        </w:tc>
      </w:tr>
      <w:tr w:rsidR="00567D4E" w:rsidRPr="00C246A8" w:rsidTr="00225556">
        <w:trPr>
          <w:trHeight w:val="543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051040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Nem veszélyes hulladék kezelése, ártalmatlanítása </w:t>
            </w:r>
          </w:p>
        </w:tc>
      </w:tr>
      <w:tr w:rsidR="00567D4E" w:rsidRPr="00C246A8" w:rsidTr="00225556">
        <w:trPr>
          <w:trHeight w:val="344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052020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Szennyvíz gyűjtése, tisztítása, elhelyezése </w:t>
            </w:r>
          </w:p>
        </w:tc>
      </w:tr>
      <w:tr w:rsidR="00567D4E" w:rsidRPr="00C246A8" w:rsidTr="00225556">
        <w:trPr>
          <w:trHeight w:val="338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064010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Közvilágítás </w:t>
            </w:r>
          </w:p>
        </w:tc>
      </w:tr>
      <w:tr w:rsidR="00567D4E" w:rsidRPr="00C246A8" w:rsidTr="00225556">
        <w:trPr>
          <w:trHeight w:val="540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066020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Város-, községgazdálkodási egyéb szolgáltatások </w:t>
            </w:r>
          </w:p>
        </w:tc>
      </w:tr>
      <w:tr w:rsidR="00567D4E" w:rsidRPr="00C246A8" w:rsidTr="00225556">
        <w:trPr>
          <w:trHeight w:val="340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072111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Háziorvosi alapellátás </w:t>
            </w:r>
          </w:p>
        </w:tc>
      </w:tr>
      <w:tr w:rsidR="00567D4E" w:rsidRPr="00C246A8" w:rsidTr="00225556">
        <w:trPr>
          <w:trHeight w:val="362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072112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Háziorvosi ügyelet ellátás </w:t>
            </w:r>
          </w:p>
        </w:tc>
      </w:tr>
      <w:tr w:rsidR="00567D4E" w:rsidRPr="00C246A8" w:rsidTr="00225556">
        <w:trPr>
          <w:trHeight w:val="362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072311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Fogorvosi alapellátás</w:t>
            </w:r>
          </w:p>
        </w:tc>
      </w:tr>
      <w:tr w:rsidR="00567D4E" w:rsidRPr="00C246A8" w:rsidTr="00225556">
        <w:trPr>
          <w:trHeight w:val="362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081043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Iskolai, diáksport-tevékenység és támogatás</w:t>
            </w:r>
          </w:p>
        </w:tc>
      </w:tr>
      <w:tr w:rsidR="00567D4E" w:rsidRPr="00C246A8" w:rsidTr="00225556">
        <w:trPr>
          <w:trHeight w:val="362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082044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Könyvtári szolgáltatások </w:t>
            </w:r>
          </w:p>
        </w:tc>
      </w:tr>
      <w:tr w:rsidR="00567D4E" w:rsidRPr="00C246A8" w:rsidTr="00225556">
        <w:trPr>
          <w:trHeight w:val="344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082091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Közművelődés – közösségi és társadalmi részvétel fejlesztése</w:t>
            </w:r>
          </w:p>
        </w:tc>
      </w:tr>
      <w:tr w:rsidR="00567D4E" w:rsidRPr="00C246A8" w:rsidTr="00225556">
        <w:trPr>
          <w:trHeight w:val="350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096015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Gyermekétkeztetés köznevelési intézményben </w:t>
            </w:r>
          </w:p>
        </w:tc>
      </w:tr>
      <w:tr w:rsidR="00567D4E" w:rsidRPr="00C246A8" w:rsidTr="00225556">
        <w:trPr>
          <w:trHeight w:val="358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096025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Munkahelyi étkeztetés köznevelési intézményben </w:t>
            </w:r>
          </w:p>
        </w:tc>
      </w:tr>
      <w:tr w:rsidR="00567D4E" w:rsidRPr="00C246A8" w:rsidTr="00225556">
        <w:trPr>
          <w:trHeight w:val="338"/>
        </w:trPr>
        <w:tc>
          <w:tcPr>
            <w:tcW w:w="4606" w:type="dxa"/>
            <w:noWrap/>
            <w:vAlign w:val="center"/>
          </w:tcPr>
          <w:p w:rsidR="00567D4E" w:rsidRPr="00C246A8" w:rsidRDefault="00567D4E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107051</w:t>
            </w:r>
          </w:p>
        </w:tc>
        <w:tc>
          <w:tcPr>
            <w:tcW w:w="4606" w:type="dxa"/>
          </w:tcPr>
          <w:p w:rsidR="00567D4E" w:rsidRPr="00C246A8" w:rsidRDefault="00567D4E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Szociális étkeztetés </w:t>
            </w:r>
          </w:p>
        </w:tc>
      </w:tr>
      <w:tr w:rsidR="005762E4" w:rsidRPr="00C246A8" w:rsidTr="00225556">
        <w:trPr>
          <w:trHeight w:val="346"/>
        </w:trPr>
        <w:tc>
          <w:tcPr>
            <w:tcW w:w="4606" w:type="dxa"/>
            <w:noWrap/>
            <w:vAlign w:val="center"/>
          </w:tcPr>
          <w:p w:rsidR="005762E4" w:rsidRPr="00C246A8" w:rsidRDefault="005762E4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lastRenderedPageBreak/>
              <w:t>107052</w:t>
            </w:r>
          </w:p>
        </w:tc>
        <w:tc>
          <w:tcPr>
            <w:tcW w:w="4606" w:type="dxa"/>
          </w:tcPr>
          <w:p w:rsidR="005762E4" w:rsidRPr="00C246A8" w:rsidRDefault="005762E4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Házi segítségnyújtás </w:t>
            </w:r>
          </w:p>
        </w:tc>
      </w:tr>
      <w:tr w:rsidR="005762E4" w:rsidRPr="00C246A8" w:rsidTr="00225556">
        <w:trPr>
          <w:trHeight w:val="354"/>
        </w:trPr>
        <w:tc>
          <w:tcPr>
            <w:tcW w:w="4606" w:type="dxa"/>
            <w:noWrap/>
            <w:vAlign w:val="center"/>
          </w:tcPr>
          <w:p w:rsidR="005762E4" w:rsidRPr="00C246A8" w:rsidRDefault="005762E4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104042</w:t>
            </w:r>
          </w:p>
        </w:tc>
        <w:tc>
          <w:tcPr>
            <w:tcW w:w="4606" w:type="dxa"/>
          </w:tcPr>
          <w:p w:rsidR="005762E4" w:rsidRPr="00C246A8" w:rsidRDefault="005762E4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Család és gyermekjóléti szolgáltatások </w:t>
            </w:r>
          </w:p>
        </w:tc>
      </w:tr>
      <w:tr w:rsidR="005762E4" w:rsidRPr="00C246A8" w:rsidTr="00225556">
        <w:trPr>
          <w:trHeight w:val="348"/>
        </w:trPr>
        <w:tc>
          <w:tcPr>
            <w:tcW w:w="4606" w:type="dxa"/>
            <w:noWrap/>
            <w:vAlign w:val="center"/>
          </w:tcPr>
          <w:p w:rsidR="005762E4" w:rsidRPr="00C246A8" w:rsidRDefault="005762E4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107055</w:t>
            </w:r>
          </w:p>
          <w:p w:rsidR="005762E4" w:rsidRPr="00C246A8" w:rsidRDefault="005762E4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:rsidR="005762E4" w:rsidRPr="00C246A8" w:rsidRDefault="005762E4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 xml:space="preserve"> Falugondnoki, tanyagondnoki szolgáltatás </w:t>
            </w:r>
          </w:p>
        </w:tc>
      </w:tr>
      <w:tr w:rsidR="005762E4" w:rsidRPr="00C246A8" w:rsidTr="00225556">
        <w:trPr>
          <w:trHeight w:val="348"/>
        </w:trPr>
        <w:tc>
          <w:tcPr>
            <w:tcW w:w="4606" w:type="dxa"/>
            <w:noWrap/>
            <w:vAlign w:val="center"/>
          </w:tcPr>
          <w:p w:rsidR="005762E4" w:rsidRPr="00C246A8" w:rsidRDefault="005762E4" w:rsidP="00225556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104037</w:t>
            </w:r>
          </w:p>
        </w:tc>
        <w:tc>
          <w:tcPr>
            <w:tcW w:w="4606" w:type="dxa"/>
          </w:tcPr>
          <w:p w:rsidR="005762E4" w:rsidRPr="00C246A8" w:rsidRDefault="005762E4" w:rsidP="002255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C246A8">
              <w:rPr>
                <w:rFonts w:ascii="Bookman Old Style" w:hAnsi="Bookman Old Style" w:cs="Arial"/>
                <w:sz w:val="22"/>
                <w:szCs w:val="22"/>
              </w:rPr>
              <w:t>Intézményen kívüli gyermekétkeztetés</w:t>
            </w:r>
          </w:p>
        </w:tc>
      </w:tr>
    </w:tbl>
    <w:p w:rsidR="005762E4" w:rsidRDefault="005762E4" w:rsidP="005762E4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sz w:val="22"/>
          <w:szCs w:val="22"/>
        </w:rPr>
        <w:t xml:space="preserve">  </w:t>
      </w:r>
    </w:p>
    <w:p w:rsidR="00D9263F" w:rsidRDefault="00D9263F" w:rsidP="00567D4E"/>
    <w:sectPr w:rsidR="00D9263F" w:rsidSect="00D92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67D4E"/>
    <w:rsid w:val="00567D4E"/>
    <w:rsid w:val="005762E4"/>
    <w:rsid w:val="005C6F9C"/>
    <w:rsid w:val="00D9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7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67D4E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567D4E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2</cp:revision>
  <dcterms:created xsi:type="dcterms:W3CDTF">2018-12-13T05:38:00Z</dcterms:created>
  <dcterms:modified xsi:type="dcterms:W3CDTF">2018-12-13T05:40:00Z</dcterms:modified>
</cp:coreProperties>
</file>