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3AE" w:rsidRPr="00BA78DC" w:rsidRDefault="004D73AE" w:rsidP="004D73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A78DC">
        <w:rPr>
          <w:rFonts w:ascii="Times New Roman" w:eastAsia="Calibri" w:hAnsi="Times New Roman" w:cs="Times New Roman"/>
          <w:b/>
          <w:sz w:val="24"/>
          <w:szCs w:val="24"/>
        </w:rPr>
        <w:t>A helyi rendelet megalkotását a jogalkotásról szóló 2010. évi CXXX. törvény</w:t>
      </w:r>
    </w:p>
    <w:p w:rsidR="004D73AE" w:rsidRPr="00BA78DC" w:rsidRDefault="004D73AE" w:rsidP="004D73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A78DC">
        <w:rPr>
          <w:rFonts w:ascii="Times New Roman" w:eastAsia="Calibri" w:hAnsi="Times New Roman" w:cs="Times New Roman"/>
          <w:b/>
          <w:sz w:val="24"/>
          <w:szCs w:val="24"/>
        </w:rPr>
        <w:t>18. §</w:t>
      </w:r>
      <w:proofErr w:type="spellStart"/>
      <w:r w:rsidRPr="00BA78DC">
        <w:rPr>
          <w:rFonts w:ascii="Times New Roman" w:eastAsia="Calibri" w:hAnsi="Times New Roman" w:cs="Times New Roman"/>
          <w:b/>
          <w:sz w:val="24"/>
          <w:szCs w:val="24"/>
        </w:rPr>
        <w:t>-ában</w:t>
      </w:r>
      <w:proofErr w:type="spellEnd"/>
      <w:r w:rsidRPr="00BA78DC">
        <w:rPr>
          <w:rFonts w:ascii="Times New Roman" w:eastAsia="Calibri" w:hAnsi="Times New Roman" w:cs="Times New Roman"/>
          <w:b/>
          <w:sz w:val="24"/>
          <w:szCs w:val="24"/>
        </w:rPr>
        <w:t xml:space="preserve"> foglaltaknak megfelelően eljárva az alábbiak szerint indokolom:</w:t>
      </w:r>
    </w:p>
    <w:p w:rsidR="004D73AE" w:rsidRPr="00BA78DC" w:rsidRDefault="004D73AE" w:rsidP="004D73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D73AE" w:rsidRPr="00BA78DC" w:rsidRDefault="004D73AE" w:rsidP="004D73A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78DC">
        <w:rPr>
          <w:rFonts w:ascii="Times New Roman" w:eastAsia="Calibri" w:hAnsi="Times New Roman" w:cs="Times New Roman"/>
          <w:sz w:val="24"/>
          <w:szCs w:val="24"/>
        </w:rPr>
        <w:t>ÁLTALÁNOS INDOKOLÁS</w:t>
      </w:r>
    </w:p>
    <w:p w:rsidR="004D73AE" w:rsidRPr="00BA78DC" w:rsidRDefault="004D73AE" w:rsidP="004D73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D73AE" w:rsidRPr="00BA78DC" w:rsidRDefault="004D73AE" w:rsidP="004D73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78DC">
        <w:rPr>
          <w:rFonts w:ascii="Times New Roman" w:eastAsia="Calibri" w:hAnsi="Times New Roman" w:cs="Times New Roman"/>
          <w:sz w:val="24"/>
          <w:szCs w:val="24"/>
        </w:rPr>
        <w:t>Az Alaptörvény 32. cikk (2) bekezdésében kapott felhatalmazás alapján az önkormányzat rendelettel kíván megfelelni annak a követelménynek, amely a nemzeti vagyon egészét képező állami és helyi önkormányzati vagyonra vonatkozó egységes szabályozás és vagyongazdálkodási alapelvek rögzítésére megalkotott törvényekben foglalt elvárásoknak megfelel.</w:t>
      </w:r>
    </w:p>
    <w:p w:rsidR="004D73AE" w:rsidRPr="00BA78DC" w:rsidRDefault="004D73AE" w:rsidP="004D73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D73AE" w:rsidRPr="00BA78DC" w:rsidRDefault="004D73AE" w:rsidP="004D73A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D73AE" w:rsidRPr="00BA78DC" w:rsidRDefault="004D73AE" w:rsidP="004D73A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78DC">
        <w:rPr>
          <w:rFonts w:ascii="Times New Roman" w:eastAsia="Calibri" w:hAnsi="Times New Roman" w:cs="Times New Roman"/>
          <w:sz w:val="24"/>
          <w:szCs w:val="24"/>
        </w:rPr>
        <w:t>RÉSZLETES INDOKOLÁS</w:t>
      </w:r>
    </w:p>
    <w:p w:rsidR="004D73AE" w:rsidRPr="00BA78DC" w:rsidRDefault="004D73AE" w:rsidP="004D7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D73AE" w:rsidRDefault="004D73AE" w:rsidP="004D7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78DC">
        <w:rPr>
          <w:rFonts w:ascii="Times New Roman" w:eastAsia="Calibri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– 4. </w:t>
      </w:r>
      <w:r w:rsidRPr="00BA78DC">
        <w:rPr>
          <w:rFonts w:ascii="Times New Roman" w:eastAsia="Calibri" w:hAnsi="Times New Roman" w:cs="Times New Roman"/>
          <w:b/>
          <w:sz w:val="24"/>
          <w:szCs w:val="24"/>
        </w:rPr>
        <w:t>§</w:t>
      </w:r>
      <w:proofErr w:type="spellStart"/>
      <w:r w:rsidRPr="00BA78DC">
        <w:rPr>
          <w:rFonts w:ascii="Times New Roman" w:eastAsia="Calibri" w:hAnsi="Times New Roman" w:cs="Times New Roman"/>
          <w:b/>
          <w:sz w:val="24"/>
          <w:szCs w:val="24"/>
        </w:rPr>
        <w:t>-ához</w:t>
      </w:r>
      <w:proofErr w:type="spellEnd"/>
      <w:r w:rsidRPr="00BA78DC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A78D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D73AE" w:rsidRPr="007C155E" w:rsidRDefault="004D73AE" w:rsidP="004D7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55E">
        <w:rPr>
          <w:rFonts w:ascii="Times New Roman" w:eastAsia="Calibri" w:hAnsi="Times New Roman" w:cs="Times New Roman"/>
          <w:sz w:val="24"/>
          <w:szCs w:val="24"/>
        </w:rPr>
        <w:t>1.</w:t>
      </w:r>
      <w:r w:rsidRPr="007C155E">
        <w:rPr>
          <w:rFonts w:ascii="Times New Roman" w:eastAsia="Calibri" w:hAnsi="Times New Roman" w:cs="Times New Roman"/>
          <w:sz w:val="24"/>
          <w:szCs w:val="24"/>
        </w:rPr>
        <w:tab/>
        <w:t xml:space="preserve">A csopaki 0194/7 helyrajzi számú, „kivett beépítetlen terület” megnevezésű, 90 m2 nagyságú, a csopaki 0193/13 helyrajzi számú, „kivett beépítetlen terület” megnevezésű, 439 m2 nagyságú ingatlanok telekalakítás során megszűntek, ezért a forgalomképes vagyonelemek közül törölni kell. </w:t>
      </w:r>
    </w:p>
    <w:p w:rsidR="004D73AE" w:rsidRPr="007C155E" w:rsidRDefault="004D73AE" w:rsidP="004D7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55E">
        <w:rPr>
          <w:rFonts w:ascii="Times New Roman" w:eastAsia="Calibri" w:hAnsi="Times New Roman" w:cs="Times New Roman"/>
          <w:sz w:val="24"/>
          <w:szCs w:val="24"/>
        </w:rPr>
        <w:t>Tekintettel arra, hogy területük beolvadt a csopaki 0193/14 helyrajzi számú, „kivett beépítetlen terület” megnevezésű ingatlan területébe, ennek a forgalomképes ingatlannak a területét 926 m2-re módosítani kell.</w:t>
      </w:r>
    </w:p>
    <w:p w:rsidR="004D73AE" w:rsidRPr="007C155E" w:rsidRDefault="004D73AE" w:rsidP="004D7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D73AE" w:rsidRPr="007C155E" w:rsidRDefault="004D73AE" w:rsidP="004D7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55E">
        <w:rPr>
          <w:rFonts w:ascii="Times New Roman" w:eastAsia="Calibri" w:hAnsi="Times New Roman" w:cs="Times New Roman"/>
          <w:sz w:val="24"/>
          <w:szCs w:val="24"/>
        </w:rPr>
        <w:t>2.</w:t>
      </w:r>
      <w:r w:rsidRPr="007C155E">
        <w:rPr>
          <w:rFonts w:ascii="Times New Roman" w:eastAsia="Calibri" w:hAnsi="Times New Roman" w:cs="Times New Roman"/>
          <w:sz w:val="24"/>
          <w:szCs w:val="24"/>
        </w:rPr>
        <w:tab/>
        <w:t>A csopaki 167/1 helyrajzi számú, „kivett közút” megnevezésű, 4561 m2 nagyságú ingatlan telekalakítás során megszűnt, ezért a forgalomképtelen vagyonelemek közül törölni kell.</w:t>
      </w:r>
    </w:p>
    <w:p w:rsidR="004D73AE" w:rsidRPr="00BA78DC" w:rsidRDefault="004D73AE" w:rsidP="004D7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55E">
        <w:rPr>
          <w:rFonts w:ascii="Times New Roman" w:eastAsia="Calibri" w:hAnsi="Times New Roman" w:cs="Times New Roman"/>
          <w:sz w:val="24"/>
          <w:szCs w:val="24"/>
        </w:rPr>
        <w:t>A telekalakítás (megosztás) során kialakult 167/8 helyrajzi számú, „kivett helyi közút” megnevezésű, 4412 m2 nagyságú ingatlant a forgalomképtelen, a 167/9 helyrajzi számú, „kivett közforgalom elől elzárt magánút” megnevezésű, 149 m2 nagyságú ingatlant a forgalomképes vagyonelemek közé fel kell venni.</w:t>
      </w:r>
    </w:p>
    <w:p w:rsidR="004D73AE" w:rsidRDefault="004D73AE" w:rsidP="004D7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D73AE" w:rsidRDefault="004D73AE" w:rsidP="004D7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BA78DC">
        <w:rPr>
          <w:rFonts w:ascii="Times New Roman" w:eastAsia="Calibri" w:hAnsi="Times New Roman" w:cs="Times New Roman"/>
          <w:b/>
          <w:sz w:val="24"/>
          <w:szCs w:val="24"/>
        </w:rPr>
        <w:t>. §</w:t>
      </w:r>
      <w:proofErr w:type="spellStart"/>
      <w:r w:rsidRPr="00BA78DC">
        <w:rPr>
          <w:rFonts w:ascii="Times New Roman" w:eastAsia="Calibri" w:hAnsi="Times New Roman" w:cs="Times New Roman"/>
          <w:b/>
          <w:sz w:val="24"/>
          <w:szCs w:val="24"/>
        </w:rPr>
        <w:t>-ához</w:t>
      </w:r>
      <w:proofErr w:type="spellEnd"/>
      <w:r w:rsidRPr="00BA78DC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BA78DC">
        <w:rPr>
          <w:rFonts w:ascii="Times New Roman" w:eastAsia="Calibri" w:hAnsi="Times New Roman" w:cs="Times New Roman"/>
          <w:sz w:val="24"/>
          <w:szCs w:val="24"/>
        </w:rPr>
        <w:t>A módosító rendelet hatályba lépéséről rendelkezik.</w:t>
      </w:r>
    </w:p>
    <w:p w:rsidR="004D73AE" w:rsidRDefault="004D73AE" w:rsidP="004D73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</w:p>
    <w:p w:rsidR="004D73AE" w:rsidRDefault="004D73AE" w:rsidP="004D73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Dr. Szántód Anita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4D73AE" w:rsidRDefault="004D73AE" w:rsidP="004D73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jegyző</w:t>
      </w:r>
      <w:proofErr w:type="gramEnd"/>
    </w:p>
    <w:bookmarkEnd w:id="0"/>
    <w:p w:rsidR="004D73AE" w:rsidRDefault="004D73AE" w:rsidP="004D73A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5E21DF" w:rsidRDefault="005E21DF"/>
    <w:sectPr w:rsidR="005E2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3AE"/>
    <w:rsid w:val="004D73AE"/>
    <w:rsid w:val="005E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D73A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D73A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2020-06-30T15:14:00Z</dcterms:created>
  <dcterms:modified xsi:type="dcterms:W3CDTF">2020-06-30T15:15:00Z</dcterms:modified>
</cp:coreProperties>
</file>