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77E" w:rsidRDefault="00F3077E" w:rsidP="00F3077E">
      <w:pPr>
        <w:ind w:left="2268" w:firstLine="564"/>
        <w:jc w:val="right"/>
        <w:rPr>
          <w:rFonts w:ascii="Book Antiqua" w:hAnsi="Book Antiqua"/>
          <w:i/>
          <w:sz w:val="26"/>
          <w:szCs w:val="26"/>
        </w:rPr>
      </w:pPr>
      <w:r>
        <w:rPr>
          <w:rFonts w:ascii="Book Antiqua" w:hAnsi="Book Antiqua"/>
          <w:i/>
          <w:sz w:val="26"/>
          <w:szCs w:val="26"/>
        </w:rPr>
        <w:t xml:space="preserve">I. függelék a </w:t>
      </w:r>
      <w:r>
        <w:rPr>
          <w:rFonts w:ascii="Book Antiqua" w:hAnsi="Book Antiqua"/>
          <w:bCs/>
          <w:i/>
          <w:iCs/>
        </w:rPr>
        <w:t>17/2008. (IX. 12.) önkormányza</w:t>
      </w:r>
      <w:r>
        <w:rPr>
          <w:rFonts w:ascii="Book Antiqua" w:hAnsi="Book Antiqua"/>
          <w:i/>
          <w:iCs/>
        </w:rPr>
        <w:t>ti rendelethez</w:t>
      </w:r>
    </w:p>
    <w:p w:rsidR="00F3077E" w:rsidRDefault="00F3077E" w:rsidP="00F3077E">
      <w:pPr>
        <w:ind w:left="7440"/>
        <w:rPr>
          <w:rFonts w:ascii="Book Antiqua" w:hAnsi="Book Antiqua"/>
          <w:i/>
          <w:sz w:val="26"/>
          <w:szCs w:val="26"/>
        </w:rPr>
      </w:pPr>
    </w:p>
    <w:p w:rsidR="00F3077E" w:rsidRDefault="00F3077E" w:rsidP="00F3077E">
      <w:pPr>
        <w:ind w:left="720"/>
        <w:rPr>
          <w:rFonts w:ascii="Book Antiqua" w:hAnsi="Book Antiqua"/>
          <w:sz w:val="26"/>
          <w:szCs w:val="26"/>
        </w:rPr>
      </w:pPr>
    </w:p>
    <w:p w:rsidR="00F3077E" w:rsidRDefault="00F3077E" w:rsidP="00F3077E">
      <w:pPr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2015. szeptember 1-től érvényes nyersanyagköltség és intézményi térítési díjak</w:t>
      </w:r>
    </w:p>
    <w:p w:rsidR="00F3077E" w:rsidRDefault="00F3077E" w:rsidP="00F3077E">
      <w:pPr>
        <w:jc w:val="center"/>
        <w:rPr>
          <w:rFonts w:ascii="Book Antiqua" w:hAnsi="Book Antiqua"/>
          <w:sz w:val="26"/>
          <w:szCs w:val="26"/>
        </w:rPr>
      </w:pPr>
    </w:p>
    <w:p w:rsidR="00F3077E" w:rsidRDefault="00F3077E" w:rsidP="00F3077E">
      <w:pPr>
        <w:jc w:val="center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(Hajdúhadház Város Önkormányzata Képviselő-testületének 21/2015. (IV.30.) önkormányzati rendelete alapján)</w:t>
      </w:r>
    </w:p>
    <w:p w:rsidR="00F3077E" w:rsidRDefault="00F3077E" w:rsidP="00F3077E">
      <w:pPr>
        <w:jc w:val="right"/>
        <w:rPr>
          <w:rFonts w:ascii="Book Antiqua" w:hAnsi="Book Antiqua"/>
        </w:rPr>
      </w:pPr>
    </w:p>
    <w:tbl>
      <w:tblPr>
        <w:tblW w:w="96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3"/>
        <w:gridCol w:w="2551"/>
        <w:gridCol w:w="1418"/>
        <w:gridCol w:w="3118"/>
      </w:tblGrid>
      <w:tr w:rsidR="00F3077E" w:rsidTr="00F3077E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  <w:r>
              <w:rPr>
                <w:rFonts w:ascii="Book Antiqua" w:hAnsi="Book Antiqua"/>
                <w:b/>
                <w:sz w:val="26"/>
                <w:szCs w:val="26"/>
                <w:lang w:eastAsia="en-US"/>
              </w:rPr>
              <w:t>Intézmény típusa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  <w:r>
              <w:rPr>
                <w:rFonts w:ascii="Book Antiqua" w:hAnsi="Book Antiqua"/>
                <w:b/>
                <w:sz w:val="26"/>
                <w:szCs w:val="26"/>
                <w:lang w:eastAsia="en-US"/>
              </w:rPr>
              <w:t>Gyermekétkeztetés díja</w:t>
            </w:r>
          </w:p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sz w:val="26"/>
                <w:szCs w:val="26"/>
                <w:lang w:eastAsia="en-US"/>
              </w:rPr>
            </w:pPr>
            <w:r>
              <w:rPr>
                <w:rFonts w:ascii="Book Antiqua" w:hAnsi="Book Antiqua"/>
                <w:sz w:val="26"/>
                <w:szCs w:val="26"/>
                <w:lang w:eastAsia="en-US"/>
              </w:rPr>
              <w:t>(Ft)</w:t>
            </w:r>
          </w:p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  <w:r>
              <w:rPr>
                <w:rFonts w:ascii="Book Antiqua" w:hAnsi="Book Antiqua"/>
                <w:b/>
                <w:sz w:val="26"/>
                <w:szCs w:val="26"/>
                <w:lang w:eastAsia="en-US"/>
              </w:rPr>
              <w:t>Gondozás díja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sz w:val="26"/>
                <w:szCs w:val="26"/>
                <w:lang w:eastAsia="en-US"/>
              </w:rPr>
            </w:pPr>
            <w:r>
              <w:rPr>
                <w:rFonts w:ascii="Book Antiqua" w:hAnsi="Book Antiqua"/>
                <w:b/>
                <w:sz w:val="26"/>
                <w:szCs w:val="26"/>
                <w:lang w:eastAsia="en-US"/>
              </w:rPr>
              <w:t xml:space="preserve">Intézményi térítési díj </w:t>
            </w:r>
            <w:r>
              <w:rPr>
                <w:rFonts w:ascii="Book Antiqua" w:hAnsi="Book Antiqua"/>
                <w:sz w:val="26"/>
                <w:szCs w:val="26"/>
                <w:lang w:eastAsia="en-US"/>
              </w:rPr>
              <w:t>(Ft)</w:t>
            </w:r>
          </w:p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</w:p>
        </w:tc>
      </w:tr>
      <w:tr w:rsidR="00F3077E" w:rsidTr="00F3077E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077E" w:rsidRDefault="00F3077E">
            <w:pPr>
              <w:pStyle w:val="Cmsor2"/>
              <w:spacing w:line="256" w:lineRule="auto"/>
              <w:rPr>
                <w:rFonts w:ascii="Book Antiqua" w:hAnsi="Book Antiqua"/>
                <w:caps/>
                <w:lang w:eastAsia="en-US"/>
              </w:rPr>
            </w:pPr>
            <w:r>
              <w:rPr>
                <w:rFonts w:ascii="Book Antiqua" w:hAnsi="Book Antiqua"/>
                <w:lang w:eastAsia="en-US"/>
              </w:rPr>
              <w:t>Bölcsőde:</w:t>
            </w:r>
          </w:p>
          <w:p w:rsidR="00F3077E" w:rsidRDefault="00F3077E">
            <w:pPr>
              <w:spacing w:line="256" w:lineRule="auto"/>
              <w:rPr>
                <w:rFonts w:ascii="Book Antiqua" w:hAnsi="Book Antiqua"/>
                <w:sz w:val="26"/>
                <w:szCs w:val="26"/>
                <w:lang w:eastAsia="en-US"/>
              </w:rPr>
            </w:pPr>
            <w:r>
              <w:rPr>
                <w:rFonts w:ascii="Book Antiqua" w:hAnsi="Book Antiqua"/>
                <w:sz w:val="26"/>
                <w:szCs w:val="26"/>
                <w:lang w:eastAsia="en-US"/>
              </w:rPr>
              <w:t>Ellátottak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</w:p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  <w:r>
              <w:rPr>
                <w:rFonts w:ascii="Book Antiqua" w:hAnsi="Book Antiqua"/>
                <w:b/>
                <w:sz w:val="26"/>
                <w:szCs w:val="26"/>
                <w:lang w:eastAsia="en-US"/>
              </w:rPr>
              <w:t>324,-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</w:p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  <w:r>
              <w:rPr>
                <w:rFonts w:ascii="Book Antiqua" w:hAnsi="Book Antiqua"/>
                <w:b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</w:p>
          <w:p w:rsidR="00F3077E" w:rsidRDefault="00F3077E">
            <w:pPr>
              <w:spacing w:line="256" w:lineRule="auto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  <w:r>
              <w:rPr>
                <w:rFonts w:ascii="Book Antiqua" w:hAnsi="Book Antiqua"/>
                <w:b/>
                <w:sz w:val="26"/>
                <w:szCs w:val="26"/>
                <w:lang w:eastAsia="en-US"/>
              </w:rPr>
              <w:t>324,-</w:t>
            </w:r>
          </w:p>
        </w:tc>
      </w:tr>
    </w:tbl>
    <w:p w:rsidR="000637C6" w:rsidRDefault="000637C6">
      <w:bookmarkStart w:id="0" w:name="_GoBack"/>
      <w:bookmarkEnd w:id="0"/>
    </w:p>
    <w:sectPr w:rsidR="00063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637C6"/>
    <w:rsid w:val="00F3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9B3B53-0AF4-44D5-9F5D-E8137B453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3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7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semiHidden/>
    <w:rsid w:val="00F3077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332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1</cp:revision>
  <dcterms:created xsi:type="dcterms:W3CDTF">2015-10-22T13:13:00Z</dcterms:created>
  <dcterms:modified xsi:type="dcterms:W3CDTF">2015-10-22T13:14:00Z</dcterms:modified>
</cp:coreProperties>
</file>