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774" w:rsidRPr="004B0774" w:rsidRDefault="004B0774" w:rsidP="004B0774">
      <w:pPr>
        <w:keepNext/>
        <w:widowControl w:val="0"/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B077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2/b számú melléklet a 4/2013. (II. 25.) rendelethez</w:t>
      </w:r>
      <w:r w:rsidRPr="004B077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u-HU"/>
        </w:rPr>
        <w:footnoteReference w:id="1"/>
      </w:r>
    </w:p>
    <w:p w:rsidR="004B0774" w:rsidRPr="004B0774" w:rsidRDefault="004B0774" w:rsidP="004B0774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</w:pPr>
    </w:p>
    <w:p w:rsidR="004B0774" w:rsidRPr="004B0774" w:rsidRDefault="004B0774" w:rsidP="004B0774">
      <w:pPr>
        <w:keepNext/>
        <w:widowControl w:val="0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</w:pPr>
    </w:p>
    <w:p w:rsidR="004B0774" w:rsidRPr="004B0774" w:rsidRDefault="004B0774" w:rsidP="004B0774">
      <w:pPr>
        <w:keepNext/>
        <w:widowControl w:val="0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</w:pPr>
      <w:r w:rsidRPr="004B0774"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t>Jogi, Ügyrendi és Közbiztonsági Bizottság</w:t>
      </w:r>
      <w:r w:rsidRPr="004B0774">
        <w:rPr>
          <w:rFonts w:ascii="Times New Roman" w:eastAsia="Times New Roman" w:hAnsi="Times New Roman" w:cs="Times New Roman"/>
          <w:b/>
          <w:sz w:val="26"/>
          <w:szCs w:val="20"/>
          <w:vertAlign w:val="superscript"/>
          <w:lang w:eastAsia="hu-HU"/>
        </w:rPr>
        <w:footnoteReference w:id="2"/>
      </w:r>
    </w:p>
    <w:p w:rsidR="004B0774" w:rsidRPr="004B0774" w:rsidRDefault="004B0774" w:rsidP="004B077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4B0774" w:rsidRPr="004B0774" w:rsidRDefault="004B0774" w:rsidP="004B07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4B0774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A Közgyűlés által átruházott hatáskörök, döntési jogkörök: </w:t>
      </w:r>
    </w:p>
    <w:p w:rsidR="004B0774" w:rsidRPr="004B0774" w:rsidRDefault="004B0774" w:rsidP="004B0774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lang w:eastAsia="hu-HU"/>
        </w:rPr>
      </w:pPr>
    </w:p>
    <w:p w:rsidR="004B0774" w:rsidRPr="004B0774" w:rsidRDefault="004B0774" w:rsidP="004B0774">
      <w:pPr>
        <w:widowControl w:val="0"/>
        <w:numPr>
          <w:ilvl w:val="0"/>
          <w:numId w:val="1"/>
        </w:numPr>
        <w:spacing w:after="120" w:line="240" w:lineRule="exact"/>
        <w:jc w:val="both"/>
        <w:rPr>
          <w:rFonts w:ascii="Times New Roman" w:eastAsia="Times New Roman" w:hAnsi="Times New Roman" w:cs="Times New Roman"/>
          <w:lang w:eastAsia="hu-HU"/>
        </w:rPr>
      </w:pPr>
      <w:r w:rsidRPr="004B0774">
        <w:rPr>
          <w:rFonts w:ascii="Times New Roman" w:eastAsia="Times New Roman" w:hAnsi="Times New Roman" w:cs="Times New Roman"/>
          <w:lang w:eastAsia="hu-HU"/>
        </w:rPr>
        <w:t>Gyakorolja a Székesfehérvár Megyei Jogú Város vagyonáról és a vagyona feletti tulajdonosi jogok gyakorlásáról szóló önkormányzati rendeletben részére meghatározott feladat- és hatásköröket.</w:t>
      </w:r>
    </w:p>
    <w:p w:rsidR="004B0774" w:rsidRPr="004B0774" w:rsidRDefault="004B0774" w:rsidP="004B0774">
      <w:pPr>
        <w:widowControl w:val="0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4B0774">
        <w:rPr>
          <w:rFonts w:ascii="Times New Roman" w:eastAsia="Times New Roman" w:hAnsi="Times New Roman" w:cs="Times New Roman"/>
          <w:lang w:eastAsia="hu-HU"/>
        </w:rPr>
        <w:t xml:space="preserve">Gyakorolja a Képviselői Alapról szóló önkormányzati rendeletben a bizottságra átruházott feladat- és hatásköröket. </w:t>
      </w:r>
    </w:p>
    <w:p w:rsidR="004B0774" w:rsidRPr="004B0774" w:rsidRDefault="004B0774" w:rsidP="004B07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4B0774" w:rsidRPr="004B0774" w:rsidRDefault="004B0774" w:rsidP="004B07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4B0774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Feladatkörében ellátja:</w:t>
      </w:r>
    </w:p>
    <w:p w:rsidR="004B0774" w:rsidRPr="004B0774" w:rsidRDefault="004B0774" w:rsidP="004B07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4B0774" w:rsidRPr="004B0774" w:rsidRDefault="004B0774" w:rsidP="004B0774">
      <w:pPr>
        <w:widowControl w:val="0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4B0774">
        <w:rPr>
          <w:rFonts w:ascii="Times New Roman" w:eastAsia="Times New Roman" w:hAnsi="Times New Roman" w:cs="Times New Roman"/>
          <w:lang w:eastAsia="hu-HU"/>
        </w:rPr>
        <w:t xml:space="preserve">Nyilvántartja a képviselők vagyonnyilatkozatát. Lefolytatja a vagyonnyilatkozat ellenőrzésével, vizsgálatával kapcsolatos eljárást és erről a soron következő ülésen tájékoztatja a Közgyűlést. </w:t>
      </w:r>
    </w:p>
    <w:p w:rsidR="004B0774" w:rsidRPr="004B0774" w:rsidRDefault="004B0774" w:rsidP="004B0774">
      <w:pPr>
        <w:widowControl w:val="0"/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hu-HU"/>
        </w:rPr>
      </w:pPr>
      <w:r w:rsidRPr="004B0774">
        <w:rPr>
          <w:rFonts w:ascii="Times New Roman" w:eastAsia="Times New Roman" w:hAnsi="Times New Roman" w:cs="Times New Roman"/>
          <w:lang w:eastAsia="hu-HU"/>
        </w:rPr>
        <w:t>Véleményezi a szakterületét érintő közgyűlési előterjesztéseket.</w:t>
      </w:r>
    </w:p>
    <w:p w:rsidR="004B0774" w:rsidRPr="004B0774" w:rsidRDefault="004B0774" w:rsidP="004B0774">
      <w:pPr>
        <w:widowControl w:val="0"/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hu-HU"/>
        </w:rPr>
      </w:pPr>
      <w:r w:rsidRPr="004B0774">
        <w:rPr>
          <w:rFonts w:ascii="Times New Roman" w:eastAsia="Times New Roman" w:hAnsi="Times New Roman" w:cs="Times New Roman"/>
          <w:lang w:eastAsia="hu-HU"/>
        </w:rPr>
        <w:t xml:space="preserve">Elkészíti a Közgyűlés etikai kódexét, gondoskodik folyamatos aktualizálásáról, a képviselők etikai ügyeiben előterjesztést készít a közgyűlés felé. </w:t>
      </w:r>
    </w:p>
    <w:p w:rsidR="004B0774" w:rsidRPr="004B0774" w:rsidRDefault="004B0774" w:rsidP="004B0774">
      <w:pPr>
        <w:widowControl w:val="0"/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hu-HU"/>
        </w:rPr>
      </w:pPr>
      <w:r w:rsidRPr="004B0774">
        <w:rPr>
          <w:rFonts w:ascii="Times New Roman" w:eastAsia="Times New Roman" w:hAnsi="Times New Roman" w:cs="Times New Roman"/>
          <w:vertAlign w:val="superscript"/>
          <w:lang w:eastAsia="hu-HU"/>
        </w:rPr>
        <w:footnoteReference w:id="3"/>
      </w:r>
      <w:r w:rsidRPr="004B0774">
        <w:rPr>
          <w:rFonts w:ascii="Times New Roman" w:eastAsia="Times New Roman" w:hAnsi="Times New Roman" w:cs="Times New Roman"/>
          <w:lang w:eastAsia="hu-HU"/>
        </w:rPr>
        <w:t>Előkészíti és lebonyolítja a Közgyűlésen a titkos szavazást.</w:t>
      </w:r>
    </w:p>
    <w:p w:rsidR="004B0774" w:rsidRPr="004B0774" w:rsidRDefault="004B0774" w:rsidP="004B0774">
      <w:pPr>
        <w:widowControl w:val="0"/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hu-HU"/>
        </w:rPr>
      </w:pPr>
      <w:r w:rsidRPr="004B0774">
        <w:rPr>
          <w:rFonts w:ascii="Times New Roman" w:eastAsia="Times New Roman" w:hAnsi="Times New Roman" w:cs="Times New Roman"/>
          <w:lang w:eastAsia="hu-HU"/>
        </w:rPr>
        <w:t>Javaslatot tesz a polgármester és az alpolgármesterek illetményének emelésére, jutalmazására.</w:t>
      </w:r>
    </w:p>
    <w:p w:rsidR="004B0774" w:rsidRPr="004B0774" w:rsidRDefault="004B0774" w:rsidP="004B0774">
      <w:pPr>
        <w:widowControl w:val="0"/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hu-HU"/>
        </w:rPr>
      </w:pPr>
      <w:r w:rsidRPr="004B0774">
        <w:rPr>
          <w:rFonts w:ascii="Times New Roman" w:eastAsia="Times New Roman" w:hAnsi="Times New Roman" w:cs="Times New Roman"/>
          <w:vertAlign w:val="superscript"/>
          <w:lang w:eastAsia="hu-HU"/>
        </w:rPr>
        <w:footnoteReference w:id="4"/>
      </w:r>
      <w:r w:rsidRPr="004B0774">
        <w:rPr>
          <w:rFonts w:ascii="Times New Roman" w:eastAsia="Times New Roman" w:hAnsi="Times New Roman" w:cs="Times New Roman"/>
          <w:lang w:eastAsia="hu-HU"/>
        </w:rPr>
        <w:t xml:space="preserve">Kivizsgálja és döntésre előkészíti a Közgyűlés hatáskörébe tartozó összeférhetetlenségi, méltatlansági és a képviselő kötelezettségszegésével kapcsolatos ügyeket. </w:t>
      </w:r>
    </w:p>
    <w:p w:rsidR="004B0774" w:rsidRPr="004B0774" w:rsidRDefault="004B0774" w:rsidP="004B0774">
      <w:pPr>
        <w:widowControl w:val="0"/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hu-HU"/>
        </w:rPr>
      </w:pPr>
      <w:r w:rsidRPr="004B0774">
        <w:rPr>
          <w:rFonts w:ascii="Times New Roman" w:eastAsia="Times New Roman" w:hAnsi="Times New Roman" w:cs="Times New Roman"/>
          <w:lang w:eastAsia="hu-HU"/>
        </w:rPr>
        <w:t>A polgármester kérésére véleményt nyilvánít a polgármester hatáskörébe tartozó, a tulajdonosi jogok gyakorlásával összefüggő kérdésekben</w:t>
      </w:r>
    </w:p>
    <w:p w:rsidR="004B0774" w:rsidRPr="004B0774" w:rsidRDefault="004B0774" w:rsidP="004B0774">
      <w:pPr>
        <w:widowControl w:val="0"/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hu-HU"/>
        </w:rPr>
      </w:pPr>
      <w:r w:rsidRPr="004B0774">
        <w:rPr>
          <w:rFonts w:ascii="Times New Roman" w:eastAsia="Times New Roman" w:hAnsi="Times New Roman" w:cs="Times New Roman"/>
          <w:lang w:eastAsia="hu-HU"/>
        </w:rPr>
        <w:t>Javaslatot tesz önkormányzati kitüntetések, díjak adományozására.</w:t>
      </w:r>
    </w:p>
    <w:p w:rsidR="004B0774" w:rsidRPr="004B0774" w:rsidRDefault="004B0774" w:rsidP="004B0774">
      <w:pPr>
        <w:widowControl w:val="0"/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hu-HU"/>
        </w:rPr>
      </w:pPr>
      <w:r w:rsidRPr="004B0774">
        <w:rPr>
          <w:rFonts w:ascii="Times New Roman" w:eastAsia="Times New Roman" w:hAnsi="Times New Roman" w:cs="Times New Roman"/>
          <w:lang w:eastAsia="hu-HU"/>
        </w:rPr>
        <w:t>Intézkedést kezdeményezhet a szakterületét érintő ügyekben.</w:t>
      </w:r>
    </w:p>
    <w:p w:rsidR="004B0774" w:rsidRPr="004B0774" w:rsidRDefault="004B0774" w:rsidP="004B0774">
      <w:pPr>
        <w:widowControl w:val="0"/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hu-HU"/>
        </w:rPr>
      </w:pPr>
      <w:r w:rsidRPr="004B0774">
        <w:rPr>
          <w:rFonts w:ascii="Times New Roman" w:eastAsia="Times New Roman" w:hAnsi="Times New Roman" w:cs="Times New Roman"/>
          <w:lang w:eastAsia="hu-HU"/>
        </w:rPr>
        <w:t>Javaslatot tesz a polgármesternek a nettó 10 millió forint értékhatárt el nem érő, az önkormányzatot érintő perbeli vagy peren kívüli egyezség megkötésére, ezzel összefüggő követelésről történő lemondásra.</w:t>
      </w:r>
    </w:p>
    <w:p w:rsidR="00E86D6B" w:rsidRDefault="004B0774" w:rsidP="004B0774">
      <w:bookmarkStart w:id="0" w:name="_GoBack"/>
      <w:bookmarkEnd w:id="0"/>
    </w:p>
    <w:sectPr w:rsidR="00E8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774" w:rsidRDefault="004B0774" w:rsidP="004B0774">
      <w:pPr>
        <w:spacing w:after="0" w:line="240" w:lineRule="auto"/>
      </w:pPr>
      <w:r>
        <w:separator/>
      </w:r>
    </w:p>
  </w:endnote>
  <w:endnote w:type="continuationSeparator" w:id="0">
    <w:p w:rsidR="004B0774" w:rsidRDefault="004B0774" w:rsidP="004B0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774" w:rsidRDefault="004B0774" w:rsidP="004B0774">
      <w:pPr>
        <w:spacing w:after="0" w:line="240" w:lineRule="auto"/>
      </w:pPr>
      <w:r>
        <w:separator/>
      </w:r>
    </w:p>
  </w:footnote>
  <w:footnote w:type="continuationSeparator" w:id="0">
    <w:p w:rsidR="004B0774" w:rsidRDefault="004B0774" w:rsidP="004B0774">
      <w:pPr>
        <w:spacing w:after="0" w:line="240" w:lineRule="auto"/>
      </w:pPr>
      <w:r>
        <w:continuationSeparator/>
      </w:r>
    </w:p>
  </w:footnote>
  <w:footnote w:id="1">
    <w:p w:rsidR="004B0774" w:rsidRDefault="004B0774" w:rsidP="004B0774">
      <w:pPr>
        <w:pStyle w:val="Lbjegyzetszveg"/>
      </w:pPr>
      <w:r>
        <w:rPr>
          <w:rStyle w:val="Lbjegyzet-hivatkozs"/>
        </w:rPr>
        <w:footnoteRef/>
      </w:r>
      <w:r>
        <w:t xml:space="preserve"> Módosította: 37/2013. (VIII. 30.) önkormányzati rendelet 4. § (2) bekezdése, hatályos 2013. szeptember 1-től</w:t>
      </w:r>
    </w:p>
  </w:footnote>
  <w:footnote w:id="2">
    <w:p w:rsidR="004B0774" w:rsidRDefault="004B0774" w:rsidP="004B0774">
      <w:pPr>
        <w:pStyle w:val="Lbjegyzetszveg"/>
      </w:pPr>
      <w:r>
        <w:rPr>
          <w:rStyle w:val="Lbjegyzet-hivatkozs"/>
        </w:rPr>
        <w:footnoteRef/>
      </w:r>
      <w:r>
        <w:t xml:space="preserve"> Módosította: 41/2014. (XI. 21.) önkormányzati rendelet 5. § 1. pontja, hatályos 2014. november 24-től</w:t>
      </w:r>
    </w:p>
  </w:footnote>
  <w:footnote w:id="3">
    <w:p w:rsidR="004B0774" w:rsidRDefault="004B0774" w:rsidP="004B0774">
      <w:pPr>
        <w:pStyle w:val="Lbjegyzetszveg"/>
      </w:pPr>
      <w:r>
        <w:rPr>
          <w:rStyle w:val="Lbjegyzet-hivatkozs"/>
        </w:rPr>
        <w:footnoteRef/>
      </w:r>
      <w:r>
        <w:t xml:space="preserve"> Módosította: 14/2015. (IV. 21.) önkormányzati rendelet 2. melléklet 1. pontja, hatályos 2015. április 21-től</w:t>
      </w:r>
    </w:p>
  </w:footnote>
  <w:footnote w:id="4">
    <w:p w:rsidR="004B0774" w:rsidRDefault="004B0774" w:rsidP="004B0774">
      <w:pPr>
        <w:pStyle w:val="Lbjegyzetszveg"/>
      </w:pPr>
      <w:r>
        <w:rPr>
          <w:rStyle w:val="Lbjegyzet-hivatkozs"/>
        </w:rPr>
        <w:footnoteRef/>
      </w:r>
      <w:r>
        <w:t xml:space="preserve"> Módosította: 14/2015. (IV. 21.) önkormányzati rendelet 2. melléklet 2. pontja, hatályos 2015. április 21-től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F109B"/>
    <w:multiLevelType w:val="hybridMultilevel"/>
    <w:tmpl w:val="09986DE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803"/>
    <w:rsid w:val="00133803"/>
    <w:rsid w:val="004B0774"/>
    <w:rsid w:val="00B7791B"/>
    <w:rsid w:val="00C7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4B077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4B077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4B077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4B077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4B077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4B07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1477</Characters>
  <Application>Microsoft Office Word</Application>
  <DocSecurity>0</DocSecurity>
  <Lines>12</Lines>
  <Paragraphs>3</Paragraphs>
  <ScaleCrop>false</ScaleCrop>
  <Company>SZFVAR MJV PMHIV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Farkas</dc:creator>
  <cp:keywords/>
  <dc:description/>
  <cp:lastModifiedBy>Katalin Farkas</cp:lastModifiedBy>
  <cp:revision>2</cp:revision>
  <dcterms:created xsi:type="dcterms:W3CDTF">2015-07-21T13:02:00Z</dcterms:created>
  <dcterms:modified xsi:type="dcterms:W3CDTF">2015-07-21T13:02:00Z</dcterms:modified>
</cp:coreProperties>
</file>