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8E" w:rsidRPr="0042608E" w:rsidRDefault="0042608E" w:rsidP="0042608E">
      <w:pPr>
        <w:rPr>
          <w:rFonts w:cs="Trebuchet MS"/>
          <w:b/>
          <w:bCs/>
          <w:caps/>
        </w:rPr>
      </w:pPr>
      <w:bookmarkStart w:id="0" w:name="_Toc273010724"/>
      <w:r w:rsidRPr="0042608E">
        <w:rPr>
          <w:rFonts w:cs="Trebuchet MS"/>
          <w:b/>
          <w:bCs/>
          <w:caps/>
        </w:rPr>
        <w:t>5. sz. függelék</w:t>
      </w:r>
      <w:bookmarkEnd w:id="0"/>
    </w:p>
    <w:p w:rsidR="0042608E" w:rsidRPr="0042608E" w:rsidRDefault="0042608E" w:rsidP="0042608E">
      <w:pPr>
        <w:rPr>
          <w:rFonts w:cs="Trebuchet MS"/>
          <w:b/>
          <w:bCs/>
          <w:caps/>
        </w:rPr>
      </w:pPr>
      <w:bookmarkStart w:id="1" w:name="_Toc273010725"/>
      <w:r w:rsidRPr="0042608E">
        <w:rPr>
          <w:rFonts w:cs="Trebuchet MS"/>
          <w:b/>
          <w:bCs/>
          <w:caps/>
        </w:rPr>
        <w:t>Közművek, közműlétesítmények védőtávolságai</w:t>
      </w:r>
      <w:bookmarkEnd w:id="1"/>
    </w:p>
    <w:p w:rsidR="0042608E" w:rsidRPr="0042608E" w:rsidRDefault="0042608E" w:rsidP="0042608E">
      <w:pPr>
        <w:rPr>
          <w:rFonts w:cs="Trebuchet MS"/>
          <w:b/>
          <w:bCs/>
          <w:caps/>
        </w:rPr>
      </w:pP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A vezetékek közötti legkisebb vízszintes távolság (MSz 7487/2 szerint) méretek m-ben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143"/>
        <w:gridCol w:w="1276"/>
        <w:gridCol w:w="1117"/>
        <w:gridCol w:w="1293"/>
        <w:gridCol w:w="1701"/>
        <w:gridCol w:w="1417"/>
      </w:tblGrid>
      <w:tr w:rsidR="0042608E" w:rsidRPr="0042608E" w:rsidTr="003967CC">
        <w:trPr>
          <w:cantSplit/>
          <w:trHeight w:val="1229"/>
          <w:jc w:val="center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Vezeték megnevezése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Vízvezeték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Csatorna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Közép-</w:t>
            </w: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feszültségű</w:t>
            </w: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kábel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Távközlő</w:t>
            </w: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vezeték</w:t>
            </w: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(védőszerke-</w:t>
            </w: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zetben)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Gázelosztó</w:t>
            </w: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vezeték</w:t>
            </w:r>
          </w:p>
        </w:tc>
      </w:tr>
      <w:tr w:rsidR="0042608E" w:rsidRPr="0042608E" w:rsidTr="003967CC">
        <w:trPr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Vízvezeték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-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1,5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0,7</w:t>
            </w:r>
          </w:p>
        </w:tc>
      </w:tr>
      <w:tr w:rsidR="0042608E" w:rsidRPr="0042608E" w:rsidTr="003967CC">
        <w:trPr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Csatorna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1,5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-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1,0</w:t>
            </w:r>
          </w:p>
        </w:tc>
      </w:tr>
      <w:tr w:rsidR="0042608E" w:rsidRPr="0042608E" w:rsidTr="003967CC">
        <w:trPr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Középfesz. kábel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1,0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0,5</w:t>
            </w:r>
          </w:p>
        </w:tc>
      </w:tr>
      <w:tr w:rsidR="0042608E" w:rsidRPr="0042608E" w:rsidTr="003967CC">
        <w:trPr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Távközlő vezeték</w:t>
            </w:r>
          </w:p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(védőszerkezetben)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0,7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0,5</w:t>
            </w:r>
          </w:p>
        </w:tc>
      </w:tr>
      <w:tr w:rsidR="0042608E" w:rsidRPr="0042608E" w:rsidTr="003967CC">
        <w:trPr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Gázelosztó vezeték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0,7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1,0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0,5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2608E" w:rsidRPr="0042608E" w:rsidRDefault="0042608E" w:rsidP="0042608E">
            <w:pPr>
              <w:rPr>
                <w:rFonts w:cs="Trebuchet MS"/>
                <w:b/>
                <w:bCs/>
                <w:caps/>
              </w:rPr>
            </w:pPr>
            <w:r w:rsidRPr="0042608E">
              <w:rPr>
                <w:rFonts w:cs="Trebuchet MS"/>
                <w:b/>
                <w:bCs/>
                <w:caps/>
              </w:rPr>
              <w:t>-</w:t>
            </w:r>
          </w:p>
        </w:tc>
      </w:tr>
    </w:tbl>
    <w:p w:rsidR="0042608E" w:rsidRPr="0042608E" w:rsidRDefault="0042608E" w:rsidP="0042608E">
      <w:pPr>
        <w:rPr>
          <w:rFonts w:cs="Trebuchet MS"/>
          <w:b/>
          <w:bCs/>
          <w:caps/>
        </w:rPr>
      </w:pP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1)</w:t>
      </w:r>
      <w:r w:rsidRPr="0042608E">
        <w:rPr>
          <w:rFonts w:cs="Trebuchet MS"/>
          <w:b/>
          <w:bCs/>
          <w:caps/>
        </w:rPr>
        <w:tab/>
        <w:t xml:space="preserve">Vízellátás – tűzvédelem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Védőtávolság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MSz 7487/2 szerint: Ivóvízvezeték (épület alapjától)</w:t>
      </w:r>
      <w:r w:rsidRPr="0042608E">
        <w:rPr>
          <w:rFonts w:cs="Trebuchet MS"/>
          <w:b/>
          <w:bCs/>
          <w:caps/>
        </w:rPr>
        <w:tab/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– D 300 mm-ig</w:t>
      </w:r>
      <w:r w:rsidRPr="0042608E">
        <w:rPr>
          <w:rFonts w:cs="Trebuchet MS"/>
          <w:b/>
          <w:bCs/>
          <w:caps/>
        </w:rPr>
        <w:tab/>
      </w:r>
      <w:r w:rsidRPr="0042608E">
        <w:rPr>
          <w:rFonts w:cs="Trebuchet MS"/>
          <w:b/>
          <w:bCs/>
          <w:caps/>
        </w:rPr>
        <w:tab/>
        <w:t xml:space="preserve">3,0 m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- D 301-700 mm-ig </w:t>
      </w:r>
      <w:r w:rsidRPr="0042608E">
        <w:rPr>
          <w:rFonts w:cs="Trebuchet MS"/>
          <w:b/>
          <w:bCs/>
          <w:caps/>
        </w:rPr>
        <w:tab/>
        <w:t>5,0 m.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2)</w:t>
      </w:r>
      <w:r w:rsidRPr="0042608E">
        <w:rPr>
          <w:rFonts w:cs="Trebuchet MS"/>
          <w:b/>
          <w:bCs/>
          <w:caps/>
        </w:rPr>
        <w:tab/>
        <w:t xml:space="preserve">Szennyvízelvezetés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Gravitációs csatorna (épület alapjától)</w:t>
      </w:r>
      <w:r w:rsidRPr="0042608E">
        <w:rPr>
          <w:rFonts w:cs="Trebuchet MS"/>
          <w:b/>
          <w:bCs/>
          <w:caps/>
        </w:rPr>
        <w:tab/>
      </w:r>
      <w:r w:rsidRPr="0042608E">
        <w:rPr>
          <w:rFonts w:cs="Trebuchet MS"/>
          <w:b/>
          <w:bCs/>
          <w:caps/>
        </w:rPr>
        <w:tab/>
        <w:t xml:space="preserve">3,0 m,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Szennyvíz nyomócső D 300 mm-ig</w:t>
      </w:r>
      <w:r w:rsidRPr="0042608E">
        <w:rPr>
          <w:rFonts w:cs="Trebuchet MS"/>
          <w:b/>
          <w:bCs/>
          <w:caps/>
        </w:rPr>
        <w:tab/>
      </w:r>
      <w:r w:rsidRPr="0042608E">
        <w:rPr>
          <w:rFonts w:cs="Trebuchet MS"/>
          <w:b/>
          <w:bCs/>
          <w:caps/>
        </w:rPr>
        <w:tab/>
        <w:t xml:space="preserve">3,0 m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3)</w:t>
      </w:r>
      <w:r w:rsidRPr="0042608E">
        <w:rPr>
          <w:rFonts w:cs="Trebuchet MS"/>
          <w:b/>
          <w:bCs/>
          <w:caps/>
        </w:rPr>
        <w:tab/>
        <w:t xml:space="preserve">Csapadékvíz elvezetés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Felszíni vízfolyás mindkét part mentén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partélétől számított 6,0 m széles szabadon hagyandó sáv.</w:t>
      </w:r>
    </w:p>
    <w:p w:rsidR="0042608E" w:rsidRPr="0042608E" w:rsidRDefault="0042608E" w:rsidP="0042608E">
      <w:pPr>
        <w:numPr>
          <w:ilvl w:val="0"/>
          <w:numId w:val="3"/>
        </w:num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Gázvezeték hálózatok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A biztonsági övezet: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Nagyközépnyomású hálózatoknál:</w:t>
      </w:r>
      <w:r w:rsidRPr="0042608E">
        <w:rPr>
          <w:rFonts w:cs="Trebuchet MS"/>
          <w:b/>
          <w:bCs/>
          <w:caps/>
        </w:rPr>
        <w:tab/>
        <w:t>5,0 – 5,0 m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Középnyomású hálózatoknál:</w:t>
      </w:r>
      <w:r w:rsidRPr="0042608E">
        <w:rPr>
          <w:rFonts w:cs="Trebuchet MS"/>
          <w:b/>
          <w:bCs/>
          <w:caps/>
        </w:rPr>
        <w:tab/>
        <w:t>4,0 – 4,0 m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Gáznyomás-szabályozó berendezésnél:</w:t>
      </w:r>
      <w:r w:rsidRPr="0042608E">
        <w:rPr>
          <w:rFonts w:cs="Trebuchet MS"/>
          <w:b/>
          <w:bCs/>
          <w:caps/>
        </w:rPr>
        <w:tab/>
        <w:t>10,0x10,0 m-es terület.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A biztonsági övezeten belül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fent hivatkozott IpM 6/1982. (V.6.) számú törvényerejű rendeletben rögzített szigorú tilalmak </w:t>
      </w:r>
      <w:proofErr w:type="gramStart"/>
      <w:r w:rsidRPr="0042608E">
        <w:rPr>
          <w:rFonts w:cs="Trebuchet MS"/>
          <w:b/>
          <w:bCs/>
          <w:caps/>
        </w:rPr>
        <w:t>és</w:t>
      </w:r>
      <w:proofErr w:type="gramEnd"/>
      <w:r w:rsidRPr="0042608E">
        <w:rPr>
          <w:rFonts w:cs="Trebuchet MS"/>
          <w:b/>
          <w:bCs/>
          <w:caps/>
        </w:rPr>
        <w:t xml:space="preserve"> korlátozások érvényesek, melyek betartása minden esetben kötelező!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Földgázhálózatok részére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közutak burkolata alatt a MSz 7487/2-80. számú szabványban rögzített, az útpálya tájolása szerinti „hideg” oldali közműsávot </w:t>
      </w:r>
      <w:proofErr w:type="gramStart"/>
      <w:r w:rsidRPr="0042608E">
        <w:rPr>
          <w:rFonts w:cs="Trebuchet MS"/>
          <w:b/>
          <w:bCs/>
          <w:caps/>
        </w:rPr>
        <w:t>és</w:t>
      </w:r>
      <w:proofErr w:type="gramEnd"/>
      <w:r w:rsidRPr="0042608E">
        <w:rPr>
          <w:rFonts w:cs="Trebuchet MS"/>
          <w:b/>
          <w:bCs/>
          <w:caps/>
        </w:rPr>
        <w:t xml:space="preserve"> az egyéb közművezetékektől mért 0,5-1,0 méteres védőtávolságot biztosítani kell.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5)</w:t>
      </w:r>
      <w:r w:rsidRPr="0042608E">
        <w:rPr>
          <w:rFonts w:cs="Trebuchet MS"/>
          <w:b/>
          <w:bCs/>
          <w:caps/>
        </w:rPr>
        <w:tab/>
        <w:t xml:space="preserve">Villamosenergia - hálózatok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Föld feletti 20 kV-os villamos hálózat védőtávolsága mindkét oldalon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nyugalomban lévő legszélső vezetőktől mérve </w:t>
      </w:r>
      <w:r w:rsidRPr="0042608E">
        <w:rPr>
          <w:rFonts w:cs="Trebuchet MS"/>
          <w:b/>
          <w:bCs/>
          <w:caps/>
        </w:rPr>
        <w:tab/>
        <w:t>külterületen</w:t>
      </w:r>
      <w:r w:rsidRPr="0042608E">
        <w:rPr>
          <w:rFonts w:cs="Trebuchet MS"/>
          <w:b/>
          <w:bCs/>
          <w:caps/>
        </w:rPr>
        <w:tab/>
      </w:r>
      <w:r w:rsidRPr="0042608E">
        <w:rPr>
          <w:rFonts w:cs="Trebuchet MS"/>
          <w:b/>
          <w:bCs/>
          <w:caps/>
        </w:rPr>
        <w:tab/>
        <w:t>2,5– 2,5 m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lastRenderedPageBreak/>
        <w:t>belterületen, illetve fokozott biztonságra vonatkozó előírások megtartásával épített szakaszokon</w:t>
      </w:r>
      <w:r w:rsidRPr="0042608E">
        <w:rPr>
          <w:rFonts w:cs="Trebuchet MS"/>
          <w:b/>
          <w:bCs/>
          <w:caps/>
        </w:rPr>
        <w:tab/>
        <w:t>1,25 – 1,25 m távolságig terjed.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Föld feletti 0,4 kV-os villamos szabadvezeték hálózatnál mindkét oldalon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nyugalomban lévő legszélső vezetőktől mért 1,0 – 1,0 m távolságig terjed.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Föld feletti 0,4 kV-os légkábel hálózatoknál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biztonsági sáv a nyugalomban lévő áramvezetőtől mérve 0,5 – 0,5 m távolságig terjed.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Földben elhelyezett, 35kV-nál kisebb névleges feszültségű vezeték biztonsági övezete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vezeték szélétől mért 1,0-1,0 m távolságig terjed.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A szükségessé váló 20/0,4 kV-os oszloptranszformátor állomások telepítésénél ki kell építeni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közvetlen közterületi kapcsolatot és biztosítani kell a teherautóval történő megközelítést. A biztonsági övezet. az elhelyezésre szolgáló terület szélétől vízszintesen mérve</w:t>
      </w:r>
      <w:r w:rsidRPr="0042608E">
        <w:rPr>
          <w:rFonts w:cs="Trebuchet MS"/>
          <w:b/>
          <w:bCs/>
          <w:caps/>
        </w:rPr>
        <w:tab/>
        <w:t xml:space="preserve"> 5,0 m.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>6)</w:t>
      </w:r>
      <w:r w:rsidRPr="0042608E">
        <w:rPr>
          <w:rFonts w:cs="Trebuchet MS"/>
          <w:b/>
          <w:bCs/>
          <w:caps/>
        </w:rPr>
        <w:tab/>
        <w:t xml:space="preserve">Távközlési - hálózatok 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Föld feletti távközlési légkábel hálózatoknál </w:t>
      </w:r>
      <w:proofErr w:type="gramStart"/>
      <w:r w:rsidRPr="0042608E">
        <w:rPr>
          <w:rFonts w:cs="Trebuchet MS"/>
          <w:b/>
          <w:bCs/>
          <w:caps/>
        </w:rPr>
        <w:t>a</w:t>
      </w:r>
      <w:proofErr w:type="gramEnd"/>
      <w:r w:rsidRPr="0042608E">
        <w:rPr>
          <w:rFonts w:cs="Trebuchet MS"/>
          <w:b/>
          <w:bCs/>
          <w:caps/>
        </w:rPr>
        <w:t xml:space="preserve"> biztonsági sáv a tengelyvonaltól mérve 1,0 méteres távolságig terjed.</w:t>
      </w:r>
    </w:p>
    <w:p w:rsidR="0042608E" w:rsidRPr="0042608E" w:rsidRDefault="0042608E" w:rsidP="0042608E">
      <w:pPr>
        <w:rPr>
          <w:rFonts w:cs="Trebuchet MS"/>
          <w:b/>
          <w:bCs/>
          <w:caps/>
        </w:rPr>
      </w:pPr>
      <w:r w:rsidRPr="0042608E">
        <w:rPr>
          <w:rFonts w:cs="Trebuchet MS"/>
          <w:b/>
          <w:bCs/>
          <w:caps/>
        </w:rPr>
        <w:t xml:space="preserve">Föld alatti távközlési hálózatok, kábelek </w:t>
      </w:r>
      <w:proofErr w:type="gramStart"/>
      <w:r w:rsidRPr="0042608E">
        <w:rPr>
          <w:rFonts w:cs="Trebuchet MS"/>
          <w:b/>
          <w:bCs/>
          <w:caps/>
        </w:rPr>
        <w:t>és</w:t>
      </w:r>
      <w:proofErr w:type="gramEnd"/>
      <w:r w:rsidRPr="0042608E">
        <w:rPr>
          <w:rFonts w:cs="Trebuchet MS"/>
          <w:b/>
          <w:bCs/>
          <w:caps/>
        </w:rPr>
        <w:t xml:space="preserve"> alépítmények biztonsági övezete a nyomvonal mindkét oldalán 1,0 méteres távolságig terjed.</w:t>
      </w:r>
    </w:p>
    <w:p w:rsidR="003D73B9" w:rsidRPr="0042608E" w:rsidRDefault="003D73B9" w:rsidP="0042608E">
      <w:bookmarkStart w:id="2" w:name="_GoBack"/>
      <w:bookmarkEnd w:id="2"/>
    </w:p>
    <w:sectPr w:rsidR="003D73B9" w:rsidRPr="00426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C773B1"/>
    <w:multiLevelType w:val="hybridMultilevel"/>
    <w:tmpl w:val="521A41D8"/>
    <w:lvl w:ilvl="0" w:tplc="FFFFFFFF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2336FA"/>
    <w:rsid w:val="003D73B9"/>
    <w:rsid w:val="0042608E"/>
    <w:rsid w:val="0055354B"/>
    <w:rsid w:val="00821D83"/>
    <w:rsid w:val="00DC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2018-05-17T09:59:00Z</dcterms:created>
  <dcterms:modified xsi:type="dcterms:W3CDTF">2018-05-17T09:59:00Z</dcterms:modified>
</cp:coreProperties>
</file>