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36" w:rsidRPr="00674752" w:rsidRDefault="000C2536" w:rsidP="000C2536">
      <w:pPr>
        <w:jc w:val="right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2. melléklet a 10/2015.(XI. 13.) </w:t>
      </w:r>
      <w:r w:rsidRPr="00674752">
        <w:rPr>
          <w:rFonts w:ascii="Arial Narrow" w:hAnsi="Arial Narrow"/>
          <w:i/>
        </w:rPr>
        <w:t>önkormányzati rendelethez</w:t>
      </w: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b/>
          <w:i/>
        </w:rPr>
      </w:pPr>
      <w:r w:rsidRPr="00674752">
        <w:rPr>
          <w:rFonts w:ascii="Arial Narrow" w:hAnsi="Arial Narrow"/>
          <w:b/>
          <w:i/>
        </w:rPr>
        <w:t>A képviselő-testület által átruházott hatáskörök</w:t>
      </w: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b/>
          <w:i/>
        </w:rPr>
      </w:pPr>
      <w:r w:rsidRPr="00674752">
        <w:rPr>
          <w:rFonts w:ascii="Arial Narrow" w:hAnsi="Arial Narrow"/>
          <w:b/>
          <w:i/>
        </w:rPr>
        <w:t>Társulási Tanács részére:</w:t>
      </w:r>
    </w:p>
    <w:p w:rsidR="000C2536" w:rsidRPr="00674752" w:rsidRDefault="000C2536" w:rsidP="000C2536">
      <w:pPr>
        <w:rPr>
          <w:rFonts w:ascii="Arial Narrow" w:hAnsi="Arial Narrow"/>
          <w:b/>
          <w:i/>
        </w:rPr>
      </w:pP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dönt az óvodába történő jelentkezés módjáról, az óvoda heti és éves nyitvatartási idejéről, nagyobb létszámú gyermekek egy időszakon belüli óvodai felvételének időpontjáról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meghatározza az adott nevelési évben indítható óvodai csoportok számát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meghatározza a köznevelési intézmény költségvetését, továbbá a szociális alapon adható kedvezmények feltételeit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engedélyezi a csoportok átlaglétszámától való eltérést, meghatározza az adott nevelési évben indítható csoportok számát, továbbá engedélyezi a maximális létszámtól való eltérést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endszeresen ellenőrzi a szakmai munka eredményességét, a gyermekvédelmi tevékenységet, a gyermekbaleset megelőzése érdekében tett intézkedéseket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megbízza és kinevezi a köznevelési intézmény vezetőjét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a köznevelési intézmény vezetője felett gyakorolja a munkáltatói jogokat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jóváhagyja a köznevelési intézmény szervezeti és működési szabályzatát, minőségirányítási programját, házirendjét</w:t>
      </w:r>
    </w:p>
    <w:p w:rsidR="000C2536" w:rsidRPr="00674752" w:rsidRDefault="000C2536" w:rsidP="000C2536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értékeli a nevelési intézmény nevelési programjában meghatározott feladatok végrehajtását, a pedagógiai-szakmai munka eredményességét</w:t>
      </w: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C2536" w:rsidRPr="00674752" w:rsidRDefault="000C2536" w:rsidP="000C2536">
      <w:pPr>
        <w:rPr>
          <w:rFonts w:ascii="Arial Narrow" w:hAnsi="Arial Narrow"/>
          <w:i/>
        </w:rPr>
      </w:pPr>
    </w:p>
    <w:p w:rsidR="000B15F5" w:rsidRDefault="000B15F5">
      <w:bookmarkStart w:id="0" w:name="_GoBack"/>
      <w:bookmarkEnd w:id="0"/>
    </w:p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00D0E"/>
    <w:multiLevelType w:val="hybridMultilevel"/>
    <w:tmpl w:val="103666E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CE"/>
    <w:rsid w:val="000B15F5"/>
    <w:rsid w:val="000C2536"/>
    <w:rsid w:val="003A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2536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2536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1049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2015-11-27T18:34:00Z</dcterms:created>
  <dcterms:modified xsi:type="dcterms:W3CDTF">2015-11-27T18:34:00Z</dcterms:modified>
</cp:coreProperties>
</file>