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4712" w:rsidRPr="00873235" w:rsidRDefault="00A94712" w:rsidP="00A94712">
      <w:pPr>
        <w:jc w:val="center"/>
        <w:rPr>
          <w:rFonts w:eastAsia="Calibri"/>
          <w:b/>
          <w:bCs/>
          <w:color w:val="000000"/>
        </w:rPr>
      </w:pPr>
      <w:r w:rsidRPr="00873235">
        <w:rPr>
          <w:rFonts w:eastAsia="Calibri"/>
          <w:b/>
          <w:bCs/>
          <w:color w:val="000000"/>
        </w:rPr>
        <w:t>Előzetes hatásvizsgálat</w:t>
      </w:r>
    </w:p>
    <w:p w:rsidR="00A94712" w:rsidRPr="00873235" w:rsidRDefault="00A94712" w:rsidP="00A94712">
      <w:pPr>
        <w:jc w:val="center"/>
        <w:rPr>
          <w:rFonts w:eastAsia="Calibri"/>
          <w:color w:val="000000"/>
        </w:rPr>
      </w:pPr>
    </w:p>
    <w:p w:rsidR="00A94712" w:rsidRPr="00873235" w:rsidRDefault="00A94712" w:rsidP="00A94712">
      <w:pPr>
        <w:rPr>
          <w:rFonts w:eastAsia="Calibri"/>
          <w:color w:val="000000"/>
        </w:rPr>
      </w:pPr>
      <w:r w:rsidRPr="00873235">
        <w:rPr>
          <w:rFonts w:eastAsia="Calibri"/>
          <w:color w:val="000000"/>
        </w:rPr>
        <w:t xml:space="preserve">a jogalkotásról szóló 2010. évi CXXX. törvény 17. §-a </w:t>
      </w:r>
      <w:proofErr w:type="gramStart"/>
      <w:r w:rsidRPr="00873235">
        <w:rPr>
          <w:rFonts w:eastAsia="Calibri"/>
          <w:color w:val="000000"/>
        </w:rPr>
        <w:t>alapján  Taliándörögd</w:t>
      </w:r>
      <w:proofErr w:type="gramEnd"/>
      <w:r w:rsidRPr="00873235">
        <w:rPr>
          <w:rFonts w:eastAsia="Calibri"/>
          <w:color w:val="000000"/>
        </w:rPr>
        <w:t xml:space="preserve">     község  településkép védelméről szóló rendelethez </w:t>
      </w:r>
    </w:p>
    <w:p w:rsidR="00A94712" w:rsidRPr="00873235" w:rsidRDefault="00A94712" w:rsidP="00A94712">
      <w:pPr>
        <w:rPr>
          <w:rFonts w:eastAsia="Calibri"/>
          <w:color w:val="000000"/>
        </w:rPr>
      </w:pPr>
    </w:p>
    <w:p w:rsidR="00A94712" w:rsidRPr="00873235" w:rsidRDefault="00A94712" w:rsidP="00A94712">
      <w:pPr>
        <w:numPr>
          <w:ilvl w:val="0"/>
          <w:numId w:val="1"/>
        </w:numPr>
        <w:autoSpaceDE w:val="0"/>
        <w:autoSpaceDN w:val="0"/>
        <w:adjustRightInd w:val="0"/>
        <w:rPr>
          <w:rFonts w:eastAsia="Calibri"/>
          <w:b/>
          <w:bCs/>
          <w:color w:val="000000"/>
        </w:rPr>
      </w:pPr>
      <w:r w:rsidRPr="00873235">
        <w:rPr>
          <w:rFonts w:eastAsia="Calibri"/>
          <w:b/>
          <w:bCs/>
          <w:color w:val="000000"/>
        </w:rPr>
        <w:t xml:space="preserve">Társadalmi hatások </w:t>
      </w:r>
    </w:p>
    <w:p w:rsidR="00A94712" w:rsidRPr="00873235" w:rsidRDefault="00A94712" w:rsidP="00A94712">
      <w:pPr>
        <w:ind w:left="720"/>
        <w:rPr>
          <w:rFonts w:eastAsia="Calibri"/>
          <w:color w:val="000000"/>
        </w:rPr>
      </w:pPr>
    </w:p>
    <w:p w:rsidR="00A94712" w:rsidRPr="00873235" w:rsidRDefault="00A94712" w:rsidP="00A94712">
      <w:pPr>
        <w:rPr>
          <w:rFonts w:eastAsia="Calibri"/>
          <w:color w:val="000000"/>
        </w:rPr>
      </w:pPr>
      <w:r w:rsidRPr="00873235">
        <w:rPr>
          <w:rFonts w:eastAsia="Calibri"/>
          <w:color w:val="000000"/>
        </w:rPr>
        <w:t xml:space="preserve">A település jellegzetes és értékes </w:t>
      </w:r>
      <w:proofErr w:type="spellStart"/>
      <w:r w:rsidRPr="00873235">
        <w:rPr>
          <w:rFonts w:eastAsia="Calibri"/>
          <w:color w:val="000000"/>
        </w:rPr>
        <w:t>arculatának</w:t>
      </w:r>
      <w:proofErr w:type="spellEnd"/>
      <w:r w:rsidRPr="00873235">
        <w:rPr>
          <w:rFonts w:eastAsia="Calibri"/>
          <w:color w:val="000000"/>
        </w:rPr>
        <w:t xml:space="preserve"> megóvása, kialakítása, az épített és a természeti környezet egységes védelme.</w:t>
      </w:r>
    </w:p>
    <w:p w:rsidR="00A94712" w:rsidRPr="00873235" w:rsidRDefault="00A94712" w:rsidP="00A94712">
      <w:pPr>
        <w:rPr>
          <w:rFonts w:eastAsia="Calibri"/>
          <w:color w:val="000000"/>
        </w:rPr>
      </w:pPr>
      <w:r w:rsidRPr="00873235">
        <w:rPr>
          <w:rFonts w:eastAsia="Calibri"/>
          <w:color w:val="000000"/>
        </w:rPr>
        <w:t xml:space="preserve"> </w:t>
      </w:r>
    </w:p>
    <w:p w:rsidR="00A94712" w:rsidRPr="00873235" w:rsidRDefault="00A94712" w:rsidP="00A94712">
      <w:pPr>
        <w:numPr>
          <w:ilvl w:val="0"/>
          <w:numId w:val="2"/>
        </w:numPr>
        <w:autoSpaceDE w:val="0"/>
        <w:autoSpaceDN w:val="0"/>
        <w:adjustRightInd w:val="0"/>
        <w:rPr>
          <w:rFonts w:eastAsia="Calibri"/>
          <w:b/>
          <w:bCs/>
          <w:color w:val="000000"/>
        </w:rPr>
      </w:pPr>
      <w:r w:rsidRPr="00873235">
        <w:rPr>
          <w:rFonts w:eastAsia="Calibri"/>
          <w:b/>
          <w:bCs/>
          <w:color w:val="000000"/>
        </w:rPr>
        <w:t xml:space="preserve">Gazdasági, költségvetési hatások </w:t>
      </w:r>
    </w:p>
    <w:p w:rsidR="00A94712" w:rsidRPr="00873235" w:rsidRDefault="00A94712" w:rsidP="00A94712">
      <w:pPr>
        <w:ind w:left="720"/>
        <w:rPr>
          <w:rFonts w:eastAsia="Calibri"/>
          <w:color w:val="000000"/>
        </w:rPr>
      </w:pPr>
    </w:p>
    <w:p w:rsidR="00A94712" w:rsidRPr="00873235" w:rsidRDefault="00A94712" w:rsidP="00A94712">
      <w:pPr>
        <w:rPr>
          <w:rFonts w:eastAsia="Calibri"/>
          <w:color w:val="000000"/>
        </w:rPr>
      </w:pPr>
      <w:r w:rsidRPr="00873235">
        <w:rPr>
          <w:rFonts w:eastAsia="Calibri"/>
          <w:color w:val="000000"/>
        </w:rPr>
        <w:t>A rendelet-tervezetnek lehetnek gazdasági, költségvetési hatásai az önkormányzati ösztönző-rendszer, illetve a bírságolási lehetőség eredményeként.</w:t>
      </w:r>
    </w:p>
    <w:p w:rsidR="00A94712" w:rsidRPr="00873235" w:rsidRDefault="00A94712" w:rsidP="00A94712">
      <w:pPr>
        <w:rPr>
          <w:rFonts w:eastAsia="Calibri"/>
          <w:color w:val="000000"/>
        </w:rPr>
      </w:pPr>
      <w:r w:rsidRPr="00873235">
        <w:rPr>
          <w:rFonts w:eastAsia="Calibri"/>
          <w:color w:val="000000"/>
        </w:rPr>
        <w:t xml:space="preserve"> </w:t>
      </w:r>
    </w:p>
    <w:p w:rsidR="00A94712" w:rsidRPr="00873235" w:rsidRDefault="00A94712" w:rsidP="00A94712">
      <w:pPr>
        <w:numPr>
          <w:ilvl w:val="0"/>
          <w:numId w:val="2"/>
        </w:numPr>
        <w:autoSpaceDE w:val="0"/>
        <w:autoSpaceDN w:val="0"/>
        <w:adjustRightInd w:val="0"/>
        <w:rPr>
          <w:rFonts w:eastAsia="Calibri"/>
          <w:b/>
          <w:bCs/>
          <w:color w:val="000000"/>
        </w:rPr>
      </w:pPr>
      <w:r w:rsidRPr="00873235">
        <w:rPr>
          <w:rFonts w:eastAsia="Calibri"/>
          <w:b/>
          <w:bCs/>
          <w:color w:val="000000"/>
        </w:rPr>
        <w:t xml:space="preserve">Környezeti és egészségügyi következmények </w:t>
      </w:r>
    </w:p>
    <w:p w:rsidR="00A94712" w:rsidRPr="00873235" w:rsidRDefault="00A94712" w:rsidP="00A94712">
      <w:pPr>
        <w:ind w:left="720"/>
        <w:rPr>
          <w:rFonts w:eastAsia="Calibri"/>
          <w:color w:val="000000"/>
        </w:rPr>
      </w:pPr>
    </w:p>
    <w:p w:rsidR="00A94712" w:rsidRPr="00873235" w:rsidRDefault="00A94712" w:rsidP="00A94712">
      <w:pPr>
        <w:rPr>
          <w:rFonts w:eastAsia="Calibri"/>
          <w:color w:val="000000"/>
        </w:rPr>
      </w:pPr>
      <w:r w:rsidRPr="00873235">
        <w:rPr>
          <w:rFonts w:eastAsia="Calibri"/>
          <w:color w:val="000000"/>
        </w:rPr>
        <w:t xml:space="preserve">A rendelet-tervezet pozitív környezeti állapotváltozást eredményezhet, egészségügyi következményei nem relevánsak. </w:t>
      </w:r>
    </w:p>
    <w:p w:rsidR="00A94712" w:rsidRPr="00873235" w:rsidRDefault="00A94712" w:rsidP="00A94712">
      <w:pPr>
        <w:rPr>
          <w:rFonts w:eastAsia="Calibri"/>
          <w:color w:val="000000"/>
        </w:rPr>
      </w:pPr>
    </w:p>
    <w:p w:rsidR="00A94712" w:rsidRPr="00873235" w:rsidRDefault="00A94712" w:rsidP="00A94712">
      <w:pPr>
        <w:numPr>
          <w:ilvl w:val="0"/>
          <w:numId w:val="2"/>
        </w:numPr>
        <w:autoSpaceDE w:val="0"/>
        <w:autoSpaceDN w:val="0"/>
        <w:adjustRightInd w:val="0"/>
        <w:rPr>
          <w:rFonts w:eastAsia="Calibri"/>
          <w:b/>
          <w:bCs/>
          <w:color w:val="000000"/>
        </w:rPr>
      </w:pPr>
      <w:r w:rsidRPr="00873235">
        <w:rPr>
          <w:rFonts w:eastAsia="Calibri"/>
          <w:b/>
          <w:bCs/>
          <w:color w:val="000000"/>
        </w:rPr>
        <w:t xml:space="preserve">Adminisztratív </w:t>
      </w:r>
      <w:proofErr w:type="spellStart"/>
      <w:r w:rsidRPr="00873235">
        <w:rPr>
          <w:rFonts w:eastAsia="Calibri"/>
          <w:b/>
          <w:bCs/>
          <w:color w:val="000000"/>
        </w:rPr>
        <w:t>terheket</w:t>
      </w:r>
      <w:proofErr w:type="spellEnd"/>
      <w:r w:rsidRPr="00873235">
        <w:rPr>
          <w:rFonts w:eastAsia="Calibri"/>
          <w:b/>
          <w:bCs/>
          <w:color w:val="000000"/>
        </w:rPr>
        <w:t xml:space="preserve"> befolyásoló hatások</w:t>
      </w:r>
    </w:p>
    <w:p w:rsidR="00A94712" w:rsidRPr="00873235" w:rsidRDefault="00A94712" w:rsidP="00A94712">
      <w:pPr>
        <w:ind w:left="720"/>
        <w:rPr>
          <w:rFonts w:eastAsia="Calibri"/>
          <w:color w:val="000000"/>
        </w:rPr>
      </w:pPr>
      <w:r w:rsidRPr="00873235">
        <w:rPr>
          <w:rFonts w:eastAsia="Calibri"/>
          <w:b/>
          <w:bCs/>
          <w:color w:val="000000"/>
        </w:rPr>
        <w:t xml:space="preserve"> </w:t>
      </w:r>
    </w:p>
    <w:p w:rsidR="00A94712" w:rsidRPr="00873235" w:rsidRDefault="00A94712" w:rsidP="00A94712">
      <w:pPr>
        <w:rPr>
          <w:rFonts w:eastAsia="Calibri"/>
          <w:color w:val="000000"/>
        </w:rPr>
      </w:pPr>
      <w:r w:rsidRPr="00873235">
        <w:rPr>
          <w:rFonts w:eastAsia="Calibri"/>
          <w:color w:val="000000"/>
        </w:rPr>
        <w:t xml:space="preserve">A rendelet-tervezet várhatóan nem növeli jelentősen az adminisztratív </w:t>
      </w:r>
      <w:proofErr w:type="spellStart"/>
      <w:r w:rsidRPr="00873235">
        <w:rPr>
          <w:rFonts w:eastAsia="Calibri"/>
          <w:color w:val="000000"/>
        </w:rPr>
        <w:t>terheket</w:t>
      </w:r>
      <w:proofErr w:type="spellEnd"/>
      <w:r w:rsidRPr="00873235">
        <w:rPr>
          <w:rFonts w:eastAsia="Calibri"/>
          <w:color w:val="000000"/>
        </w:rPr>
        <w:t>.</w:t>
      </w:r>
    </w:p>
    <w:p w:rsidR="00A94712" w:rsidRPr="00873235" w:rsidRDefault="00A94712" w:rsidP="00A94712">
      <w:pPr>
        <w:rPr>
          <w:rFonts w:eastAsia="Calibri"/>
          <w:color w:val="000000"/>
        </w:rPr>
      </w:pPr>
      <w:r w:rsidRPr="00873235">
        <w:rPr>
          <w:rFonts w:eastAsia="Calibri"/>
          <w:color w:val="000000"/>
        </w:rPr>
        <w:t xml:space="preserve"> </w:t>
      </w:r>
    </w:p>
    <w:p w:rsidR="00A94712" w:rsidRPr="00873235" w:rsidRDefault="00A94712" w:rsidP="00A94712">
      <w:pPr>
        <w:numPr>
          <w:ilvl w:val="0"/>
          <w:numId w:val="2"/>
        </w:numPr>
        <w:autoSpaceDE w:val="0"/>
        <w:autoSpaceDN w:val="0"/>
        <w:adjustRightInd w:val="0"/>
        <w:rPr>
          <w:rFonts w:eastAsia="Calibri"/>
          <w:b/>
          <w:bCs/>
          <w:color w:val="000000"/>
        </w:rPr>
      </w:pPr>
      <w:r w:rsidRPr="00873235">
        <w:rPr>
          <w:rFonts w:eastAsia="Calibri"/>
          <w:b/>
          <w:bCs/>
          <w:color w:val="000000"/>
        </w:rPr>
        <w:t xml:space="preserve">A jogszabály megalkotásának szükségessége, a jogalkotás elmaradásának várható következményei </w:t>
      </w:r>
    </w:p>
    <w:p w:rsidR="00A94712" w:rsidRPr="00873235" w:rsidRDefault="00A94712" w:rsidP="00A94712">
      <w:pPr>
        <w:ind w:left="720"/>
        <w:rPr>
          <w:rFonts w:eastAsia="Calibri"/>
          <w:color w:val="000000"/>
        </w:rPr>
      </w:pPr>
    </w:p>
    <w:p w:rsidR="00A94712" w:rsidRPr="00873235" w:rsidRDefault="00A94712" w:rsidP="00A94712">
      <w:pPr>
        <w:rPr>
          <w:rFonts w:eastAsia="Calibri"/>
          <w:color w:val="000000"/>
        </w:rPr>
      </w:pPr>
      <w:r w:rsidRPr="00873235">
        <w:rPr>
          <w:rFonts w:eastAsia="Calibri"/>
          <w:color w:val="000000"/>
        </w:rPr>
        <w:t>Képviselő-testület 3/2018.(III.</w:t>
      </w:r>
      <w:proofErr w:type="gramStart"/>
      <w:r w:rsidRPr="00873235">
        <w:rPr>
          <w:rFonts w:eastAsia="Calibri"/>
          <w:color w:val="000000"/>
        </w:rPr>
        <w:t>31.)önkormányzati</w:t>
      </w:r>
      <w:proofErr w:type="gramEnd"/>
      <w:r w:rsidRPr="00873235">
        <w:rPr>
          <w:rFonts w:eastAsia="Calibri"/>
          <w:color w:val="000000"/>
        </w:rPr>
        <w:t xml:space="preserve"> rendeletével megalkotta a településkép védelméről szóló rendeletet. Veszprém Megyei Kormányhivatal felülvizsgálta a rendeletet és megállapította, hogy a rendelet nincs összhangban a 314/2012.(XI.</w:t>
      </w:r>
      <w:proofErr w:type="gramStart"/>
      <w:r w:rsidRPr="00873235">
        <w:rPr>
          <w:rFonts w:eastAsia="Calibri"/>
          <w:color w:val="000000"/>
        </w:rPr>
        <w:t>8.)Korm.</w:t>
      </w:r>
      <w:proofErr w:type="gramEnd"/>
      <w:r w:rsidRPr="00873235">
        <w:rPr>
          <w:rFonts w:eastAsia="Calibri"/>
          <w:color w:val="000000"/>
        </w:rPr>
        <w:t xml:space="preserve"> rendelettel, valamint a településkép védelméről szóló 2016.évi LXXIV. törvény rendelkezéseivel, ezért törvényességi felhívással élt. Rendelet módosításának elmaradása felügyeleti eljárást vonhat maga után. </w:t>
      </w:r>
    </w:p>
    <w:p w:rsidR="00A94712" w:rsidRPr="00873235" w:rsidRDefault="00A94712" w:rsidP="00A94712">
      <w:pPr>
        <w:rPr>
          <w:rFonts w:eastAsia="Calibri"/>
          <w:color w:val="000000"/>
        </w:rPr>
      </w:pPr>
      <w:r w:rsidRPr="00873235">
        <w:rPr>
          <w:rFonts w:eastAsia="Calibri"/>
          <w:color w:val="000000"/>
        </w:rPr>
        <w:t xml:space="preserve"> </w:t>
      </w:r>
    </w:p>
    <w:p w:rsidR="00A94712" w:rsidRPr="00873235" w:rsidRDefault="00A94712" w:rsidP="00A94712">
      <w:pPr>
        <w:numPr>
          <w:ilvl w:val="0"/>
          <w:numId w:val="2"/>
        </w:numPr>
        <w:autoSpaceDE w:val="0"/>
        <w:autoSpaceDN w:val="0"/>
        <w:adjustRightInd w:val="0"/>
        <w:rPr>
          <w:rFonts w:eastAsia="Calibri"/>
          <w:b/>
          <w:bCs/>
          <w:color w:val="000000"/>
        </w:rPr>
      </w:pPr>
      <w:r w:rsidRPr="00873235">
        <w:rPr>
          <w:rFonts w:eastAsia="Calibri"/>
          <w:b/>
          <w:bCs/>
          <w:color w:val="000000"/>
        </w:rPr>
        <w:t xml:space="preserve">A jogszabály alkalmazásához szükséges személyi, szervezeti, tárgyi és pénzügyi feltételek </w:t>
      </w:r>
    </w:p>
    <w:p w:rsidR="00A94712" w:rsidRPr="00873235" w:rsidRDefault="00A94712" w:rsidP="00A94712">
      <w:pPr>
        <w:ind w:left="720"/>
        <w:rPr>
          <w:rFonts w:eastAsia="Calibri"/>
          <w:color w:val="000000"/>
        </w:rPr>
      </w:pPr>
    </w:p>
    <w:p w:rsidR="00A94712" w:rsidRPr="00873235" w:rsidRDefault="00A94712" w:rsidP="00A94712">
      <w:pPr>
        <w:rPr>
          <w:color w:val="00000A"/>
          <w:lang w:eastAsia="hu-HU"/>
        </w:rPr>
      </w:pPr>
      <w:r w:rsidRPr="00873235">
        <w:rPr>
          <w:color w:val="00000A"/>
          <w:lang w:eastAsia="hu-HU"/>
        </w:rPr>
        <w:t>A jogszabály alkalmazásához szükséges személyi, tárgyi, szervezeti és pénzügyi feltételek rendelkezésre állnak.</w:t>
      </w:r>
    </w:p>
    <w:p w:rsidR="00A94712" w:rsidRPr="00873235" w:rsidRDefault="00A94712" w:rsidP="00A94712">
      <w:pPr>
        <w:rPr>
          <w:color w:val="00000A"/>
          <w:lang w:eastAsia="hu-HU"/>
        </w:rPr>
      </w:pPr>
    </w:p>
    <w:p w:rsidR="00A94712" w:rsidRPr="00873235" w:rsidRDefault="00A94712" w:rsidP="00A94712">
      <w:pPr>
        <w:rPr>
          <w:color w:val="00000A"/>
          <w:lang w:eastAsia="hu-HU"/>
        </w:rPr>
      </w:pPr>
      <w:proofErr w:type="gramStart"/>
      <w:r w:rsidRPr="00873235">
        <w:rPr>
          <w:color w:val="00000A"/>
          <w:lang w:eastAsia="hu-HU"/>
        </w:rPr>
        <w:t>Monostorapáti ,</w:t>
      </w:r>
      <w:proofErr w:type="gramEnd"/>
      <w:r>
        <w:rPr>
          <w:color w:val="00000A"/>
          <w:lang w:eastAsia="hu-HU"/>
        </w:rPr>
        <w:t xml:space="preserve">  2019. június 11</w:t>
      </w:r>
      <w:r w:rsidRPr="00873235">
        <w:rPr>
          <w:color w:val="00000A"/>
          <w:lang w:eastAsia="hu-HU"/>
        </w:rPr>
        <w:t>.</w:t>
      </w:r>
    </w:p>
    <w:p w:rsidR="00A94712" w:rsidRPr="00873235" w:rsidRDefault="00A94712" w:rsidP="00A94712">
      <w:pPr>
        <w:rPr>
          <w:color w:val="00000A"/>
          <w:lang w:eastAsia="hu-HU"/>
        </w:rPr>
      </w:pPr>
      <w:r w:rsidRPr="00873235">
        <w:rPr>
          <w:color w:val="00000A"/>
          <w:lang w:eastAsia="hu-HU"/>
        </w:rPr>
        <w:t xml:space="preserve">                                                                               Takács Lászlóné</w:t>
      </w:r>
    </w:p>
    <w:p w:rsidR="00A94712" w:rsidRPr="00873235" w:rsidRDefault="00A94712" w:rsidP="00A94712">
      <w:pPr>
        <w:rPr>
          <w:color w:val="00000A"/>
          <w:lang w:eastAsia="hu-HU"/>
        </w:rPr>
      </w:pPr>
      <w:r w:rsidRPr="00873235">
        <w:rPr>
          <w:color w:val="00000A"/>
          <w:lang w:eastAsia="hu-HU"/>
        </w:rPr>
        <w:tab/>
      </w:r>
      <w:r w:rsidRPr="00873235">
        <w:rPr>
          <w:color w:val="00000A"/>
          <w:lang w:eastAsia="hu-HU"/>
        </w:rPr>
        <w:tab/>
      </w:r>
      <w:r w:rsidRPr="00873235">
        <w:rPr>
          <w:color w:val="00000A"/>
          <w:lang w:eastAsia="hu-HU"/>
        </w:rPr>
        <w:tab/>
      </w:r>
      <w:r w:rsidRPr="00873235">
        <w:rPr>
          <w:color w:val="00000A"/>
          <w:lang w:eastAsia="hu-HU"/>
        </w:rPr>
        <w:tab/>
      </w:r>
      <w:r w:rsidRPr="00873235">
        <w:rPr>
          <w:color w:val="00000A"/>
          <w:lang w:eastAsia="hu-HU"/>
        </w:rPr>
        <w:tab/>
      </w:r>
      <w:r w:rsidRPr="00873235">
        <w:rPr>
          <w:color w:val="00000A"/>
          <w:lang w:eastAsia="hu-HU"/>
        </w:rPr>
        <w:tab/>
      </w:r>
      <w:r w:rsidRPr="00873235">
        <w:rPr>
          <w:color w:val="00000A"/>
          <w:lang w:eastAsia="hu-HU"/>
        </w:rPr>
        <w:tab/>
        <w:t xml:space="preserve">     jegyző </w:t>
      </w:r>
    </w:p>
    <w:p w:rsidR="00A94712" w:rsidRPr="00873235" w:rsidRDefault="00A94712" w:rsidP="00A94712">
      <w:pPr>
        <w:rPr>
          <w:color w:val="00000A"/>
          <w:lang w:eastAsia="hu-HU"/>
        </w:rPr>
      </w:pPr>
    </w:p>
    <w:p w:rsidR="00A94712" w:rsidRPr="00873235" w:rsidRDefault="00A94712" w:rsidP="00A94712">
      <w:pPr>
        <w:jc w:val="center"/>
        <w:rPr>
          <w:b/>
          <w:color w:val="00000A"/>
          <w:u w:val="single"/>
          <w:lang w:eastAsia="hu-HU"/>
        </w:rPr>
      </w:pPr>
      <w:r w:rsidRPr="00873235">
        <w:rPr>
          <w:b/>
          <w:color w:val="00000A"/>
          <w:u w:val="single"/>
          <w:lang w:eastAsia="hu-HU"/>
        </w:rPr>
        <w:t>Indokolás</w:t>
      </w:r>
    </w:p>
    <w:p w:rsidR="00A94712" w:rsidRPr="00873235" w:rsidRDefault="00A94712" w:rsidP="00A94712">
      <w:pPr>
        <w:jc w:val="center"/>
        <w:rPr>
          <w:color w:val="00000A"/>
          <w:lang w:eastAsia="hu-HU"/>
        </w:rPr>
      </w:pPr>
    </w:p>
    <w:p w:rsidR="00A94712" w:rsidRPr="00873235" w:rsidRDefault="00A94712" w:rsidP="00A94712">
      <w:pPr>
        <w:rPr>
          <w:color w:val="00000A"/>
          <w:lang w:eastAsia="hu-HU"/>
        </w:rPr>
      </w:pPr>
      <w:r>
        <w:rPr>
          <w:color w:val="00000A"/>
          <w:lang w:eastAsia="hu-HU"/>
        </w:rPr>
        <w:t>1.§-5</w:t>
      </w:r>
      <w:r w:rsidRPr="00873235">
        <w:rPr>
          <w:color w:val="00000A"/>
          <w:lang w:eastAsia="hu-HU"/>
        </w:rPr>
        <w:t>.§- a módosító rendelkezéseket tartalmazza</w:t>
      </w:r>
    </w:p>
    <w:p w:rsidR="00A94712" w:rsidRPr="00873235" w:rsidRDefault="00A94712" w:rsidP="00A94712">
      <w:pPr>
        <w:rPr>
          <w:color w:val="00000A"/>
          <w:lang w:eastAsia="hu-HU"/>
        </w:rPr>
      </w:pPr>
      <w:r>
        <w:rPr>
          <w:color w:val="00000A"/>
          <w:lang w:eastAsia="hu-HU"/>
        </w:rPr>
        <w:t>6-7</w:t>
      </w:r>
      <w:r w:rsidRPr="00873235">
        <w:rPr>
          <w:color w:val="00000A"/>
          <w:lang w:eastAsia="hu-HU"/>
        </w:rPr>
        <w:t>.§ szabál</w:t>
      </w:r>
      <w:r>
        <w:rPr>
          <w:color w:val="00000A"/>
          <w:lang w:eastAsia="hu-HU"/>
        </w:rPr>
        <w:t xml:space="preserve">yozza a </w:t>
      </w:r>
      <w:proofErr w:type="gramStart"/>
      <w:r>
        <w:rPr>
          <w:color w:val="00000A"/>
          <w:lang w:eastAsia="hu-HU"/>
        </w:rPr>
        <w:t>hatályon  kívül</w:t>
      </w:r>
      <w:proofErr w:type="gramEnd"/>
      <w:r>
        <w:rPr>
          <w:color w:val="00000A"/>
          <w:lang w:eastAsia="hu-HU"/>
        </w:rPr>
        <w:t xml:space="preserve"> helyezett rendelkezéseket</w:t>
      </w:r>
      <w:r w:rsidRPr="00873235">
        <w:rPr>
          <w:color w:val="00000A"/>
          <w:lang w:eastAsia="hu-HU"/>
        </w:rPr>
        <w:t>, és</w:t>
      </w:r>
      <w:r>
        <w:rPr>
          <w:color w:val="00000A"/>
          <w:lang w:eastAsia="hu-HU"/>
        </w:rPr>
        <w:t xml:space="preserve"> rendelet </w:t>
      </w:r>
      <w:r w:rsidRPr="00873235">
        <w:rPr>
          <w:color w:val="00000A"/>
          <w:lang w:eastAsia="hu-HU"/>
        </w:rPr>
        <w:t xml:space="preserve"> hatályba lépés</w:t>
      </w:r>
      <w:r>
        <w:rPr>
          <w:color w:val="00000A"/>
          <w:lang w:eastAsia="hu-HU"/>
        </w:rPr>
        <w:t xml:space="preserve">ének  </w:t>
      </w:r>
      <w:r w:rsidRPr="00873235">
        <w:rPr>
          <w:color w:val="00000A"/>
          <w:lang w:eastAsia="hu-HU"/>
        </w:rPr>
        <w:t xml:space="preserve"> időpontját</w:t>
      </w:r>
    </w:p>
    <w:p w:rsidR="00F10190" w:rsidRDefault="00F10190" w:rsidP="00A94712">
      <w:bookmarkStart w:id="0" w:name="_GoBack"/>
      <w:bookmarkEnd w:id="0"/>
    </w:p>
    <w:sectPr w:rsidR="00F101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FB1964"/>
    <w:multiLevelType w:val="hybridMultilevel"/>
    <w:tmpl w:val="A0E85626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43859"/>
    <w:multiLevelType w:val="hybridMultilevel"/>
    <w:tmpl w:val="179636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712"/>
    <w:rsid w:val="00A94712"/>
    <w:rsid w:val="00F1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19CB0"/>
  <w15:chartTrackingRefBased/>
  <w15:docId w15:val="{5F9B0BAC-EE75-4DBC-A832-E702F8F34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94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2019-06-24T09:46:00Z</dcterms:created>
  <dcterms:modified xsi:type="dcterms:W3CDTF">2019-06-24T09:47:00Z</dcterms:modified>
</cp:coreProperties>
</file>