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Indokolás</w:t>
      </w:r>
    </w:p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18FE" w:rsidRDefault="00DC18FE" w:rsidP="00DC1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jogalkotásról szóló 2010. évi CXXX. törvén y 18.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 szerint eljárva az önkormányzati rendelet tervezethez az alábbi indokolást terjesztem elő: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Általános indoklás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18FE" w:rsidRDefault="00DC18FE" w:rsidP="00DC1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államháztartásról szóló 2011. évi CXCV. törvény 91.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valamint az államháztartásról szóló örvény végrehajtásáról szóló 368/2011.(XII.31.) Kormányrendelet 161 §</w:t>
      </w:r>
      <w:proofErr w:type="spellStart"/>
      <w:r>
        <w:rPr>
          <w:rFonts w:ascii="Times New Roman" w:hAnsi="Times New Roman" w:cs="Times New Roman"/>
          <w:sz w:val="24"/>
          <w:szCs w:val="24"/>
        </w:rPr>
        <w:t>-ának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bekezdése értelmében az önkormányzat a tárgyévet követően költségvetési beszámolót készít, amelynek része a szöveges beszámoló is. </w:t>
      </w:r>
    </w:p>
    <w:p w:rsidR="00DC18FE" w:rsidRDefault="00DC18FE" w:rsidP="00DC18F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zárszámadási rendelet-tervezetet a költségvetési évet követő negyedik hónap utolsó napjáig kell a képviselő-testület elé terjeszteni. </w:t>
      </w:r>
      <w:r w:rsidR="002529DC">
        <w:rPr>
          <w:rFonts w:ascii="Times New Roman" w:hAnsi="Times New Roman" w:cs="Times New Roman"/>
        </w:rPr>
        <w:t>Képviselőtestülete 2/2016.(II.15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.) </w:t>
      </w:r>
      <w:proofErr w:type="gramStart"/>
      <w:r>
        <w:rPr>
          <w:rFonts w:ascii="Times New Roman" w:hAnsi="Times New Roman" w:cs="Times New Roman"/>
        </w:rPr>
        <w:t>önkormányzati  rendeletével</w:t>
      </w:r>
      <w:proofErr w:type="gramEnd"/>
      <w:r>
        <w:rPr>
          <w:rFonts w:ascii="Times New Roman" w:hAnsi="Times New Roman" w:cs="Times New Roman"/>
        </w:rPr>
        <w:t xml:space="preserve"> fogadta el a község 2016.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DC18FE" w:rsidRDefault="00DC18FE" w:rsidP="00DC18F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rendelet-tervezet 4 §</w:t>
      </w:r>
      <w:proofErr w:type="spellStart"/>
      <w:r>
        <w:rPr>
          <w:rFonts w:ascii="Times New Roman" w:hAnsi="Times New Roman" w:cs="Times New Roman"/>
          <w:sz w:val="24"/>
          <w:szCs w:val="24"/>
        </w:rPr>
        <w:t>-ból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áll.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paragrafusa a költségvetési bevételeket, kiadások, és pénzmaradványt tartalmazza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Ezen paragrafus a bevételi főösszeg forrásonkénti megosztását, kiadásait, valamint az elfogadott létszámkeretet határozza meg. 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 § a mérlegadatokat tartalmazza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4 §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4 §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hatálybalépéséről rendelkezik</w:t>
      </w:r>
    </w:p>
    <w:p w:rsidR="00DC18FE" w:rsidRDefault="00DC18FE" w:rsidP="00DC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E75" w:rsidRDefault="003B4E75"/>
    <w:sectPr w:rsidR="003B4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FE"/>
    <w:rsid w:val="00117DF0"/>
    <w:rsid w:val="002529DC"/>
    <w:rsid w:val="003B4E75"/>
    <w:rsid w:val="008F22EB"/>
    <w:rsid w:val="00D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18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C18FE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18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C18FE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2017-05-25T12:42:00Z</cp:lastPrinted>
  <dcterms:created xsi:type="dcterms:W3CDTF">2017-05-25T12:42:00Z</dcterms:created>
  <dcterms:modified xsi:type="dcterms:W3CDTF">2017-05-25T12:42:00Z</dcterms:modified>
</cp:coreProperties>
</file>